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hd w:val="clear" w:color="auto" w:fill="FFFFFF"/>
        <w:spacing w:line="840" w:lineRule="atLeast"/>
        <w:jc w:val="center"/>
        <w:outlineLvl w:val="1"/>
        <w:rPr>
          <w:rFonts w:ascii="微软雅黑" w:eastAsia="微软雅黑" w:cs="宋体"/>
          <w:color w:val="333333"/>
          <w:kern w:val="0"/>
          <w:sz w:val="42"/>
          <w:szCs w:val="42"/>
        </w:rPr>
      </w:pPr>
      <w:r>
        <w:rPr>
          <w:rFonts w:ascii="微软雅黑" w:eastAsia="微软雅黑" w:cs="宋体" w:hint="eastAsia"/>
          <w:color w:val="333333"/>
          <w:kern w:val="0"/>
          <w:sz w:val="42"/>
          <w:szCs w:val="42"/>
        </w:rPr>
        <w:t>津关公告2019年第5号（天津海关关于东疆保税港区保税仓储货物质押融资业务有关事项的公告）</w:t>
      </w:r>
    </w:p>
    <w:p>
      <w:pPr>
        <w:pStyle w:val="15"/>
        <w:shd w:val="clear" w:color="auto" w:fill="FFFFFF"/>
        <w:spacing w:before="0" w:beforeAutospacing="0" w:after="0" w:afterAutospacing="0" w:line="450" w:lineRule="atLeast"/>
        <w:ind w:firstLine="420"/>
        <w:rPr>
          <w:rFonts w:hint="eastAsia"/>
          <w:color w:val="333333"/>
        </w:rPr>
      </w:pPr>
      <w:r>
        <w:rPr>
          <w:rFonts w:ascii="方正仿宋_gbk" w:eastAsia="方正仿宋_gbk" w:hint="eastAsia"/>
          <w:color w:val="333333"/>
        </w:rPr>
        <w:t>为推进中国（天津）自由贸易试验区（以下简称“自贸试验区”）建设，根据《中华人民共和国海关法》和《海关总署支持和促进中国（天津）自由贸易试验区建设发展若干措施》（署加发〔</w:t>
      </w:r>
      <w:r>
        <w:rPr>
          <w:rFonts w:ascii="Times New Roman" w:cs="Times New Roman" w:hAnsi="Times New Roman"/>
          <w:color w:val="333333"/>
        </w:rPr>
        <w:t>2015</w:t>
      </w:r>
      <w:bookmarkStart w:id="0" w:name="_GoBack"/>
      <w:bookmarkEnd w:id="0"/>
      <w:r>
        <w:rPr>
          <w:rFonts w:ascii="方正仿宋_gbk" w:eastAsia="方正仿宋_gbk" w:hint="eastAsia"/>
          <w:color w:val="333333"/>
        </w:rPr>
        <w:t>〕</w:t>
      </w:r>
      <w:r>
        <w:rPr>
          <w:rFonts w:ascii="Times New Roman" w:cs="Times New Roman" w:hAnsi="Times New Roman"/>
          <w:color w:val="333333"/>
        </w:rPr>
        <w:t>114</w:t>
      </w:r>
      <w:r>
        <w:rPr>
          <w:rFonts w:ascii="方正仿宋_gbk" w:eastAsia="方正仿宋_gbk" w:hint="eastAsia"/>
          <w:color w:val="333333"/>
        </w:rPr>
        <w:t>号），就自贸试验区内海关特殊监管区域仓储的保税货物开展质押融资相关事项公告如下：</w:t>
      </w:r>
    </w:p>
    <w:p>
      <w:pPr>
        <w:pStyle w:val="15"/>
        <w:shd w:val="clear" w:color="auto" w:fill="FFFFFF"/>
        <w:spacing w:before="0" w:beforeAutospacing="0" w:after="0" w:afterAutospacing="0" w:line="450" w:lineRule="atLeast"/>
        <w:ind w:firstLine="420"/>
        <w:rPr>
          <w:rFonts w:hint="eastAsia"/>
          <w:color w:val="333333"/>
        </w:rPr>
      </w:pPr>
      <w:r>
        <w:rPr>
          <w:rFonts w:ascii="方正仿宋_gbk" w:eastAsia="方正仿宋_gbk" w:hint="eastAsia"/>
          <w:color w:val="333333"/>
        </w:rPr>
        <w:t>一、以天津东疆保税港区内仓储的保税货物向金融机构进行质押融资适用本公告。</w:t>
      </w:r>
    </w:p>
    <w:p>
      <w:pPr>
        <w:pStyle w:val="15"/>
        <w:shd w:val="clear" w:color="auto" w:fill="FFFFFF"/>
        <w:spacing w:before="0" w:beforeAutospacing="0" w:after="0" w:afterAutospacing="0" w:line="450" w:lineRule="atLeast"/>
        <w:ind w:firstLine="420"/>
        <w:rPr>
          <w:rFonts w:hint="eastAsia"/>
          <w:color w:val="333333"/>
        </w:rPr>
      </w:pPr>
      <w:r>
        <w:rPr>
          <w:rFonts w:ascii="方正仿宋_gbk" w:eastAsia="方正仿宋_gbk" w:hint="eastAsia"/>
          <w:color w:val="333333"/>
        </w:rPr>
        <w:t>二、存储质押融资保税货物的仓储企业（以下简称“仓储企业”），应向海关提供相应担保，并在相关企业与金融机构签订质押合同之日起</w:t>
      </w:r>
      <w:r>
        <w:rPr>
          <w:rFonts w:ascii="Times New Roman" w:cs="Times New Roman" w:hAnsi="Times New Roman"/>
          <w:color w:val="333333"/>
        </w:rPr>
        <w:t>10</w:t>
      </w:r>
      <w:r>
        <w:rPr>
          <w:rFonts w:ascii="方正仿宋_gbk" w:eastAsia="方正仿宋_gbk" w:hint="eastAsia"/>
          <w:color w:val="333333"/>
        </w:rPr>
        <w:t>个工作日内，将加盖仓储企业公章的质押合同复印件向主管海关备案。</w:t>
      </w:r>
    </w:p>
    <w:p>
      <w:pPr>
        <w:pStyle w:val="15"/>
        <w:shd w:val="clear" w:color="auto" w:fill="FFFFFF"/>
        <w:spacing w:before="0" w:beforeAutospacing="0" w:after="0" w:afterAutospacing="0" w:line="450" w:lineRule="atLeast"/>
        <w:ind w:firstLine="420"/>
        <w:rPr>
          <w:rFonts w:hint="eastAsia"/>
          <w:color w:val="333333"/>
        </w:rPr>
      </w:pPr>
      <w:r>
        <w:rPr>
          <w:rFonts w:ascii="方正仿宋_gbk" w:eastAsia="方正仿宋_gbk" w:hint="eastAsia"/>
          <w:color w:val="333333"/>
        </w:rPr>
        <w:t>三、保税货物质押期间，仓储企业应按照保税港区现有规定办理货物转让、转库等手续，并接受海关核查；需提离保税港区的，相关企业须办结海关通关手续后方可提离，如属于国家对进口有限制性规定的，相关企业应当提交相应许可证件。</w:t>
      </w:r>
    </w:p>
    <w:p>
      <w:pPr>
        <w:pStyle w:val="15"/>
        <w:shd w:val="clear" w:color="auto" w:fill="FFFFFF"/>
        <w:spacing w:before="0" w:beforeAutospacing="0" w:after="0" w:afterAutospacing="0" w:line="450" w:lineRule="atLeast"/>
        <w:ind w:firstLine="420"/>
        <w:rPr>
          <w:rFonts w:hint="eastAsia"/>
          <w:color w:val="333333"/>
        </w:rPr>
      </w:pPr>
      <w:r>
        <w:rPr>
          <w:rFonts w:ascii="方正仿宋_gbk" w:eastAsia="方正仿宋_gbk" w:hint="eastAsia"/>
          <w:color w:val="333333"/>
        </w:rPr>
        <w:t>本公告自公布之日起施行。</w:t>
      </w:r>
    </w:p>
    <w:p>
      <w:pPr>
        <w:pStyle w:val="15"/>
        <w:shd w:val="clear" w:color="auto" w:fill="FFFFFF"/>
        <w:spacing w:before="0" w:beforeAutospacing="0" w:after="0" w:afterAutospacing="0" w:line="450" w:lineRule="atLeast"/>
        <w:ind w:firstLine="420"/>
        <w:rPr>
          <w:rFonts w:hint="eastAsia"/>
          <w:color w:val="333333"/>
        </w:rPr>
      </w:pPr>
      <w:r>
        <w:rPr>
          <w:rFonts w:ascii="方正仿宋_gbk" w:eastAsia="方正仿宋_gbk" w:hint="eastAsia"/>
          <w:color w:val="333333"/>
        </w:rPr>
        <w:t>特此公告。</w:t>
      </w:r>
    </w:p>
    <w:p>
      <w:pPr>
        <w:pStyle w:val="15"/>
        <w:shd w:val="clear" w:color="auto" w:fill="FFFFFF"/>
        <w:spacing w:before="0" w:beforeAutospacing="0" w:after="0" w:afterAutospacing="0" w:line="450" w:lineRule="atLeast"/>
        <w:jc w:val="right"/>
        <w:rPr>
          <w:rFonts w:hint="eastAsia"/>
          <w:color w:val="333333"/>
        </w:rPr>
      </w:pPr>
      <w:r>
        <w:rPr>
          <w:rFonts w:ascii="方正仿宋_gbk" w:eastAsia="方正仿宋_gbk" w:hint="eastAsia"/>
          <w:color w:val="333333"/>
        </w:rPr>
        <w:t> 天津海关</w:t>
      </w:r>
    </w:p>
    <w:p>
      <w:pPr>
        <w:pStyle w:val="15"/>
        <w:shd w:val="clear" w:color="auto" w:fill="FFFFFF"/>
        <w:spacing w:before="0" w:beforeAutospacing="0" w:after="0" w:afterAutospacing="0" w:line="450" w:lineRule="atLeast"/>
        <w:jc w:val="right"/>
        <w:rPr>
          <w:rFonts w:hint="eastAsia"/>
          <w:color w:val="333333"/>
        </w:rPr>
      </w:pPr>
      <w:r>
        <w:rPr>
          <w:rFonts w:ascii="Times New Roman" w:cs="Times New Roman" w:hAnsi="Times New Roman"/>
          <w:color w:val="333333"/>
        </w:rPr>
        <w:t>2019</w:t>
      </w:r>
      <w:r>
        <w:rPr>
          <w:rFonts w:ascii="方正仿宋_gbk" w:eastAsia="方正仿宋_gbk" w:hint="eastAsia"/>
          <w:color w:val="333333"/>
        </w:rPr>
        <w:t>年</w:t>
      </w:r>
      <w:r>
        <w:rPr>
          <w:rFonts w:ascii="Times New Roman" w:cs="Times New Roman" w:hAnsi="Times New Roman"/>
          <w:color w:val="333333"/>
        </w:rPr>
        <w:t>6</w:t>
      </w:r>
      <w:r>
        <w:rPr>
          <w:rFonts w:ascii="方正仿宋_gbk" w:eastAsia="方正仿宋_gbk" w:hint="eastAsia"/>
          <w:color w:val="333333"/>
        </w:rPr>
        <w:t>月</w:t>
      </w:r>
      <w:r>
        <w:rPr>
          <w:rFonts w:ascii="Times New Roman" w:cs="Times New Roman" w:hAnsi="Times New Roman"/>
          <w:color w:val="333333"/>
        </w:rPr>
        <w:t>13</w:t>
      </w:r>
      <w:r>
        <w:rPr>
          <w:rFonts w:ascii="方正仿宋_gbk" w:eastAsia="方正仿宋_gbk" w:hint="eastAsia"/>
          <w:color w:val="333333"/>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宋体"/>
    <w:panose1 w:val="00000000000000000000"/>
    <w:charset w:val="86"/>
    <w:family w:val="roman"/>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等线" w:eastAsia="等线" w:cs="Arial"/>
      <w:kern w:val="2"/>
      <w:sz w:val="21"/>
      <w:szCs w:val="22"/>
      <w:lang w:val="en-US" w:eastAsia="zh-CN" w:bidi="ar-SA"/>
    </w:rPr>
  </w:style>
  <w:style w:type="paragraph" w:styleId="2">
    <w:name w:val="heading 2"/>
    <w:basedOn w:val="0"/>
    <w:pPr>
      <w:widowControl/>
      <w:spacing w:before="100" w:beforeAutospacing="1" w:after="100" w:afterAutospacing="1"/>
      <w:jc w:val="left"/>
      <w:outlineLvl w:val="1"/>
    </w:pPr>
    <w:rPr>
      <w:rFonts w:ascii="宋体" w:eastAsia="宋体" w:cs="宋体"/>
      <w:b/>
      <w:bCs/>
      <w:kern w:val="0"/>
      <w:sz w:val="36"/>
      <w:szCs w:val="36"/>
    </w:rPr>
  </w:style>
  <w:style w:type="character" w:default="1" w:styleId="10">
    <w:name w:val="Default Paragraph Font"/>
  </w:style>
  <w:style w:type="paragraph" w:styleId="15">
    <w:name w:val="Normal (Web)"/>
    <w:basedOn w:val="0"/>
    <w:pPr>
      <w:widowControl/>
      <w:spacing w:before="100" w:beforeAutospacing="1" w:after="100" w:afterAutospacing="1"/>
      <w:jc w:val="left"/>
    </w:pPr>
    <w:rPr>
      <w:rFonts w:ascii="宋体" w:eastAsia="宋体" w:cs="宋体"/>
      <w:kern w:val="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TotalTime>
  <Application>Yozo_Office</Application>
  <Pages>1</Pages>
  <Words>431</Words>
  <Characters>444</Characters>
  <Lines>20</Lines>
  <Paragraphs>9</Paragraphs>
  <CharactersWithSpaces>445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 大海</dc:creator>
  <cp:lastModifiedBy>lenovo</cp:lastModifiedBy>
  <cp:revision>2</cp:revision>
  <dcterms:created xsi:type="dcterms:W3CDTF">2022-04-26T07:01:00Z</dcterms:created>
  <dcterms:modified xsi:type="dcterms:W3CDTF">2023-04-25T01:22:45Z</dcterms:modified>
</cp:coreProperties>
</file>