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hd w:val="clear" w:color="auto" w:fill="FFFFFF"/>
        <w:spacing w:line="840" w:lineRule="atLeast"/>
        <w:jc w:val="center"/>
        <w:outlineLvl w:val="1"/>
        <w:rPr>
          <w:rFonts w:ascii="微软雅黑" w:eastAsia="微软雅黑" w:cs="宋体"/>
          <w:color w:val="333333"/>
          <w:kern w:val="0"/>
          <w:sz w:val="42"/>
          <w:szCs w:val="42"/>
        </w:rPr>
      </w:pPr>
      <w:bookmarkStart w:id="0" w:name="_GoBack"/>
      <w:r>
        <w:rPr>
          <w:rFonts w:ascii="微软雅黑" w:eastAsia="微软雅黑" w:cs="宋体" w:hint="eastAsia"/>
          <w:color w:val="333333"/>
          <w:kern w:val="0"/>
          <w:sz w:val="42"/>
          <w:szCs w:val="42"/>
        </w:rPr>
        <w:t>津关公告2019年第4号（天津海关关于开展报关差错记录复核工作的公告）</w:t>
      </w:r>
    </w:p>
    <w:p>
      <w:pPr>
        <w:pStyle w:val="15"/>
        <w:shd w:val="clear" w:color="auto" w:fill="FFFFFF"/>
        <w:spacing w:before="0" w:beforeAutospacing="0" w:after="0" w:afterAutospacing="0" w:line="450" w:lineRule="atLeast"/>
        <w:ind w:firstLine="420"/>
        <w:rPr>
          <w:rFonts w:hint="eastAsia"/>
          <w:color w:val="333333"/>
        </w:rPr>
      </w:pPr>
      <w:bookmarkEnd w:id="0"/>
      <w:r>
        <w:rPr>
          <w:rFonts w:ascii="方正仿宋_gbk" w:eastAsia="方正仿宋_gbk" w:hint="eastAsia"/>
          <w:color w:val="333333"/>
        </w:rPr>
        <w:t>根据海关总署第</w:t>
      </w:r>
      <w:r>
        <w:rPr>
          <w:rFonts w:ascii="Times New Roman" w:cs="Times New Roman" w:hAnsi="Times New Roman"/>
          <w:color w:val="333333"/>
        </w:rPr>
        <w:t>221</w:t>
      </w:r>
      <w:r>
        <w:rPr>
          <w:rFonts w:ascii="方正仿宋_gbk" w:eastAsia="方正仿宋_gbk" w:hint="eastAsia"/>
          <w:color w:val="333333"/>
        </w:rPr>
        <w:t>号令《中华人民共和国海关报关单位注册登记管理规定》及相关规定，报关单位在办理海关业务过程中出现的报关差错，海关予以记录。</w:t>
      </w:r>
    </w:p>
    <w:p>
      <w:pPr>
        <w:pStyle w:val="15"/>
        <w:shd w:val="clear" w:color="auto" w:fill="FFFFFF"/>
        <w:spacing w:before="0" w:beforeAutospacing="0" w:after="0" w:afterAutospacing="0" w:line="450" w:lineRule="atLeast"/>
        <w:ind w:firstLine="420"/>
        <w:rPr>
          <w:rFonts w:hint="eastAsia"/>
          <w:color w:val="333333"/>
        </w:rPr>
      </w:pPr>
      <w:r>
        <w:rPr>
          <w:rFonts w:ascii="方正仿宋_gbk" w:eastAsia="方正仿宋_gbk" w:hint="eastAsia"/>
          <w:color w:val="333333"/>
        </w:rPr>
        <w:t>报关单位可以通过海关“企业进出口信用管理系统”的“关企合作平台”（网址：</w:t>
      </w:r>
      <w:r>
        <w:rPr>
          <w:rStyle w:val="16"/>
          <w:rFonts w:cs="Times New Roman" w:hint="eastAsia"/>
          <w:color w:val="333333"/>
        </w:rPr>
        <w:fldChar w:fldCharType="begin"/>
      </w:r>
      <w:r>
        <w:instrText>HYPERLINK "http://jcf.chinaport.gov.cn/jcf"</w:instrText>
      </w:r>
      <w:r>
        <w:rPr>
          <w:rStyle w:val="16"/>
          <w:rFonts w:cs="Times New Roman" w:hint="eastAsia"/>
          <w:color w:val="333333"/>
        </w:rPr>
        <w:fldChar w:fldCharType="separate"/>
      </w:r>
      <w:r>
        <w:rPr>
          <w:rStyle w:val="16"/>
          <w:rFonts w:cs="Times New Roman" w:hint="eastAsia"/>
          <w:color w:val="333333"/>
        </w:rPr>
        <w:t>http://jcf.chinaport.gov.cn/jcf</w:t>
      </w:r>
      <w:r>
        <w:rPr>
          <w:rStyle w:val="16"/>
          <w:rFonts w:cs="Times New Roman" w:hint="eastAsia"/>
          <w:color w:val="333333"/>
        </w:rPr>
        <w:fldChar w:fldCharType="end"/>
      </w:r>
      <w:r>
        <w:rPr>
          <w:rFonts w:ascii="方正仿宋_gbk" w:eastAsia="方正仿宋_gbk" w:hint="eastAsia"/>
          <w:color w:val="333333"/>
        </w:rPr>
        <w:t>）查询本单位的报关差错。</w:t>
      </w:r>
    </w:p>
    <w:p>
      <w:pPr>
        <w:pStyle w:val="15"/>
        <w:shd w:val="clear" w:color="auto" w:fill="FFFFFF"/>
        <w:spacing w:before="0" w:beforeAutospacing="0" w:after="0" w:afterAutospacing="0" w:line="450" w:lineRule="atLeast"/>
        <w:ind w:firstLine="420"/>
        <w:rPr>
          <w:rFonts w:hint="eastAsia"/>
          <w:color w:val="333333"/>
        </w:rPr>
      </w:pPr>
      <w:r>
        <w:rPr>
          <w:rFonts w:ascii="方正仿宋_gbk" w:eastAsia="方正仿宋_gbk" w:hint="eastAsia"/>
          <w:color w:val="333333"/>
        </w:rPr>
        <w:t>对“提前申报”修改进口日期，以及由于装运、配载等原因造成货物变更运输工具的，不予记录报关差错。属于不予记录报关差错情形的，报关单位可以自相关报关差错记录之日起</w:t>
      </w:r>
      <w:r>
        <w:rPr>
          <w:rFonts w:ascii="Times New Roman" w:cs="Times New Roman" w:hAnsi="Times New Roman"/>
          <w:color w:val="333333"/>
        </w:rPr>
        <w:t>15</w:t>
      </w:r>
      <w:r>
        <w:rPr>
          <w:rFonts w:ascii="方正仿宋_gbk" w:eastAsia="方正仿宋_gbk" w:hint="eastAsia"/>
          <w:color w:val="333333"/>
        </w:rPr>
        <w:t>个工作日内，通过“关企合作平台”向海关申请复核，不需要到现场提交纸本申请和相关说明材料。海关对申请进行复核，对符合条件的记录予以更正，审核时间由原来的</w:t>
      </w:r>
      <w:r>
        <w:rPr>
          <w:rFonts w:ascii="Times New Roman" w:cs="Times New Roman" w:hAnsi="Times New Roman"/>
          <w:color w:val="333333"/>
        </w:rPr>
        <w:t>15</w:t>
      </w:r>
      <w:r>
        <w:rPr>
          <w:rFonts w:ascii="方正仿宋_gbk" w:eastAsia="方正仿宋_gbk" w:hint="eastAsia"/>
          <w:color w:val="333333"/>
        </w:rPr>
        <w:t>个工作日减少为</w:t>
      </w:r>
      <w:r>
        <w:rPr>
          <w:rFonts w:ascii="Times New Roman" w:cs="Times New Roman" w:hAnsi="Times New Roman"/>
          <w:color w:val="333333"/>
        </w:rPr>
        <w:t>3</w:t>
      </w:r>
      <w:r>
        <w:rPr>
          <w:rFonts w:ascii="方正仿宋_gbk" w:eastAsia="方正仿宋_gbk" w:hint="eastAsia"/>
          <w:color w:val="333333"/>
        </w:rPr>
        <w:t>个工作日，复核更正的报关差错记录不作为海关认定企业信用状况的记录。</w:t>
      </w:r>
    </w:p>
    <w:p>
      <w:pPr>
        <w:pStyle w:val="15"/>
        <w:shd w:val="clear" w:color="auto" w:fill="FFFFFF"/>
        <w:spacing w:before="0" w:beforeAutospacing="0" w:after="0" w:afterAutospacing="0" w:line="450" w:lineRule="atLeast"/>
        <w:ind w:firstLine="420"/>
        <w:rPr>
          <w:rFonts w:hint="eastAsia"/>
          <w:color w:val="333333"/>
        </w:rPr>
      </w:pPr>
      <w:r>
        <w:rPr>
          <w:rFonts w:ascii="方正仿宋_gbk" w:eastAsia="方正仿宋_gbk" w:hint="eastAsia"/>
          <w:color w:val="333333"/>
        </w:rPr>
        <w:t>特此公告。</w:t>
      </w:r>
    </w:p>
    <w:p>
      <w:pPr>
        <w:pStyle w:val="15"/>
        <w:shd w:val="clear" w:color="auto" w:fill="FFFFFF"/>
        <w:spacing w:before="0" w:beforeAutospacing="0" w:after="0" w:afterAutospacing="0" w:line="450" w:lineRule="atLeast"/>
        <w:jc w:val="right"/>
        <w:rPr>
          <w:rFonts w:hint="eastAsia"/>
          <w:color w:val="333333"/>
        </w:rPr>
      </w:pPr>
      <w:r>
        <w:rPr>
          <w:rFonts w:ascii="方正仿宋_gbk" w:eastAsia="方正仿宋_gbk" w:hint="eastAsia"/>
          <w:color w:val="333333"/>
        </w:rPr>
        <w:t>天津海关</w:t>
      </w:r>
    </w:p>
    <w:p>
      <w:pPr>
        <w:pStyle w:val="15"/>
        <w:shd w:val="clear" w:color="auto" w:fill="FFFFFF"/>
        <w:spacing w:before="0" w:beforeAutospacing="0" w:after="0" w:afterAutospacing="0" w:line="450" w:lineRule="atLeast"/>
        <w:jc w:val="right"/>
        <w:rPr>
          <w:rFonts w:hint="eastAsia"/>
          <w:color w:val="333333"/>
        </w:rPr>
      </w:pPr>
      <w:r>
        <w:rPr>
          <w:rFonts w:ascii="Times New Roman" w:cs="Times New Roman" w:hAnsi="Times New Roman"/>
          <w:color w:val="333333"/>
        </w:rPr>
        <w:t>2019</w:t>
      </w:r>
      <w:r>
        <w:rPr>
          <w:rFonts w:ascii="方正仿宋_gbk" w:eastAsia="方正仿宋_gbk" w:hint="eastAsia"/>
          <w:color w:val="333333"/>
        </w:rPr>
        <w:t>年</w:t>
      </w:r>
      <w:r>
        <w:rPr>
          <w:rFonts w:ascii="Times New Roman" w:cs="Times New Roman" w:hAnsi="Times New Roman"/>
          <w:color w:val="333333"/>
        </w:rPr>
        <w:t>5</w:t>
      </w:r>
      <w:r>
        <w:rPr>
          <w:rFonts w:ascii="方正仿宋_gbk" w:eastAsia="方正仿宋_gbk" w:hint="eastAsia"/>
          <w:color w:val="333333"/>
        </w:rPr>
        <w:t>月</w:t>
      </w:r>
      <w:r>
        <w:rPr>
          <w:rFonts w:ascii="Times New Roman" w:cs="Times New Roman" w:hAnsi="Times New Roman"/>
          <w:color w:val="333333"/>
        </w:rPr>
        <w:t>13</w:t>
      </w:r>
      <w:r>
        <w:rPr>
          <w:rFonts w:ascii="方正仿宋_gbk" w:eastAsia="方正仿宋_gbk" w:hint="eastAsia"/>
          <w:color w:val="333333"/>
        </w:rPr>
        <w:t>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宋体"/>
    <w:panose1 w:val="00000000000000000000"/>
    <w:charset w:val="86"/>
    <w:family w:val="roman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16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32</Words>
  <Characters>35</Characters>
  <Lines>2</Lines>
  <Paragraphs>1</Paragraphs>
  <CharactersWithSpaces>35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@ 大海</dc:creator>
  <cp:lastModifiedBy>lenovo</cp:lastModifiedBy>
  <cp:revision>2</cp:revision>
  <dcterms:created xsi:type="dcterms:W3CDTF">2022-04-26T07:03:00Z</dcterms:created>
  <dcterms:modified xsi:type="dcterms:W3CDTF">2023-04-25T01:27:31Z</dcterms:modified>
</cp:coreProperties>
</file>