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png" ContentType="image/png"/>
  <Override PartName="/word/settings.xml" ContentType="application/vnd.openxmlformats-officedocument.wordprocessingml.setting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center"/>
        <w:rPr>
          <w:rFonts w:eastAsia="方正小标宋_GBK"/>
          <w:color w:val="000000"/>
          <w:sz w:val="44"/>
          <w:szCs w:val="44"/>
        </w:rPr>
      </w:pPr>
      <w:bookmarkStart w:id="0" w:name="_GoBack"/>
      <w:bookmarkEnd w:id="0"/>
      <w:r>
        <w:rPr>
          <w:rFonts w:eastAsia="方正小标宋_GBK"/>
          <w:color w:val="000000"/>
          <w:sz w:val="44"/>
          <w:szCs w:val="44"/>
        </w:rPr>
        <w:t>海关政务服务事项办事指南</w:t>
      </w:r>
    </w:p>
    <w:p>
      <w:pPr>
        <w:adjustRightInd w:val="0"/>
        <w:snapToGrid w:val="0"/>
        <w:spacing w:line="560" w:lineRule="exact"/>
        <w:jc w:val="center"/>
        <w:rPr>
          <w:rFonts w:eastAsia="方正小标宋_GBK"/>
          <w:color w:val="000000"/>
          <w:szCs w:val="32"/>
        </w:rPr>
      </w:pPr>
      <w:r>
        <w:rPr>
          <w:rFonts w:eastAsia="方正小标宋_GBK" w:hint="eastAsia"/>
          <w:color w:val="000000"/>
          <w:szCs w:val="32"/>
        </w:rPr>
        <w:t>“</w:t>
      </w:r>
      <w:r>
        <w:rPr>
          <w:rFonts w:eastAsia="方正小标宋_GBK"/>
          <w:szCs w:val="32"/>
        </w:rPr>
        <w:t>特殊物品出入境卫生检疫审批</w:t>
      </w:r>
      <w:r>
        <w:rPr>
          <w:rFonts w:eastAsia="方正小标宋_GBK" w:hint="eastAsia"/>
          <w:color w:val="000000"/>
          <w:szCs w:val="32"/>
        </w:rPr>
        <w:t>”</w:t>
      </w:r>
      <w:r>
        <w:rPr>
          <w:rFonts w:eastAsia="方正小标宋_GBK"/>
          <w:color w:val="000000"/>
          <w:szCs w:val="32"/>
        </w:rPr>
        <w:t>政务服务事项办事指南</w:t>
      </w:r>
    </w:p>
    <w:p>
      <w:pPr>
        <w:adjustRightInd w:val="0"/>
        <w:snapToGrid w:val="0"/>
        <w:spacing w:line="560" w:lineRule="exact"/>
        <w:jc w:val="center"/>
        <w:rPr>
          <w:rFonts w:eastAsia="方正小标宋_GBK"/>
          <w:color w:val="000000"/>
          <w:szCs w:val="32"/>
        </w:rPr>
      </w:pPr>
    </w:p>
    <w:p>
      <w:pPr>
        <w:spacing w:line="560" w:lineRule="exact"/>
        <w:ind w:firstLineChars="200" w:firstLine="640"/>
        <w:rPr>
          <w:rFonts w:eastAsia="方正仿宋_GBK"/>
          <w:szCs w:val="32"/>
        </w:rPr>
      </w:pPr>
      <w:r>
        <w:rPr>
          <w:rFonts w:eastAsia="方正黑体_GBK"/>
          <w:szCs w:val="32"/>
        </w:rPr>
        <w:t>一、事项名称：</w:t>
      </w:r>
      <w:r>
        <w:rPr>
          <w:rFonts w:eastAsia="方正仿宋_GBK"/>
          <w:szCs w:val="32"/>
        </w:rPr>
        <w:t>特殊物品出入境卫生检疫审批</w:t>
      </w:r>
    </w:p>
    <w:p>
      <w:pPr>
        <w:spacing w:line="560" w:lineRule="exact"/>
        <w:ind w:firstLineChars="200" w:firstLine="640"/>
        <w:rPr>
          <w:rFonts w:eastAsia="方正仿宋_GBK"/>
          <w:szCs w:val="32"/>
        </w:rPr>
      </w:pPr>
      <w:r>
        <w:rPr>
          <w:rFonts w:eastAsia="方正黑体_GBK"/>
          <w:szCs w:val="32"/>
        </w:rPr>
        <w:t>二、事项类型：</w:t>
      </w:r>
      <w:r>
        <w:rPr>
          <w:rFonts w:eastAsia="方正仿宋_GBK"/>
          <w:szCs w:val="32"/>
        </w:rPr>
        <w:t>行政许可</w:t>
      </w:r>
    </w:p>
    <w:p>
      <w:pPr>
        <w:spacing w:line="560" w:lineRule="exact"/>
        <w:ind w:firstLineChars="200" w:firstLine="640"/>
        <w:jc w:val="left"/>
        <w:textAlignment w:val="top"/>
        <w:rPr>
          <w:rFonts w:eastAsia="方正黑体_GBK"/>
          <w:szCs w:val="32"/>
        </w:rPr>
      </w:pPr>
      <w:r>
        <w:rPr>
          <w:rFonts w:eastAsia="方正黑体_GBK"/>
          <w:szCs w:val="32"/>
        </w:rPr>
        <w:t>三、设</w:t>
      </w:r>
      <w:r>
        <w:rPr>
          <w:rFonts w:eastAsia="方正黑体_GBK" w:hint="eastAsia"/>
          <w:szCs w:val="32"/>
        </w:rPr>
        <w:t>定</w:t>
      </w:r>
      <w:r>
        <w:rPr>
          <w:rFonts w:eastAsia="方正黑体_GBK"/>
          <w:szCs w:val="32"/>
        </w:rPr>
        <w:t>依据：</w:t>
      </w:r>
    </w:p>
    <w:p>
      <w:pPr>
        <w:spacing w:line="560" w:lineRule="exact"/>
        <w:ind w:firstLineChars="200" w:firstLine="640"/>
        <w:jc w:val="left"/>
        <w:textAlignment w:val="top"/>
        <w:rPr>
          <w:rFonts w:eastAsia="方正楷体_GBK"/>
          <w:b/>
          <w:szCs w:val="32"/>
        </w:rPr>
      </w:pPr>
      <w:r>
        <w:rPr>
          <w:rFonts w:eastAsia="方正楷体_GBK"/>
          <w:b/>
          <w:szCs w:val="32"/>
        </w:rPr>
        <w:t>（一）《中华人民共和国国境卫生检疫法》</w:t>
      </w:r>
    </w:p>
    <w:p>
      <w:pPr>
        <w:spacing w:line="560" w:lineRule="exact"/>
        <w:ind w:firstLineChars="200" w:firstLine="640"/>
        <w:jc w:val="left"/>
        <w:textAlignment w:val="top"/>
        <w:rPr>
          <w:rFonts w:eastAsia="方正仿宋_GBK"/>
          <w:szCs w:val="32"/>
        </w:rPr>
      </w:pPr>
      <w:r>
        <w:rPr>
          <w:rFonts w:eastAsia="方正仿宋_GBK" w:hint="eastAsia"/>
          <w:szCs w:val="32"/>
        </w:rPr>
        <w:t>第二十二条　血液等人体组织、病原微生物、生物制品等关系公共卫生安全的货物、物品进境出境，除纳入药品、兽药、医疗器械管理的外，应当由海关事先实施卫生检疫审批，并经检疫查验合格后方可进境出境。</w:t>
      </w:r>
    </w:p>
    <w:p>
      <w:pPr>
        <w:spacing w:line="560" w:lineRule="exact"/>
        <w:ind w:firstLineChars="200" w:firstLine="640"/>
        <w:jc w:val="left"/>
        <w:textAlignment w:val="top"/>
        <w:rPr>
          <w:rFonts w:eastAsia="方正楷体_GBK"/>
          <w:b/>
          <w:szCs w:val="32"/>
        </w:rPr>
      </w:pPr>
      <w:r>
        <w:rPr>
          <w:rFonts w:eastAsia="方正楷体_GBK"/>
          <w:b/>
          <w:szCs w:val="32"/>
        </w:rPr>
        <w:t>（二）《出入境特殊物品卫生检疫管理规定》</w:t>
      </w:r>
    </w:p>
    <w:p>
      <w:pPr>
        <w:spacing w:line="560" w:lineRule="exact"/>
        <w:ind w:firstLineChars="200" w:firstLine="640"/>
        <w:jc w:val="left"/>
        <w:textAlignment w:val="top"/>
        <w:rPr>
          <w:rFonts w:eastAsia="方正仿宋_GBK"/>
          <w:szCs w:val="32"/>
        </w:rPr>
      </w:pPr>
      <w:r>
        <w:rPr>
          <w:rFonts w:eastAsia="方正仿宋_GBK"/>
          <w:szCs w:val="32"/>
        </w:rPr>
        <w:t>第四条 出入境特殊物品卫生检疫监督管理遵循风险管理原则，在风险评估的基础上根据风险等级实施检疫审批、检疫查验和监督管理。</w:t>
      </w:r>
    </w:p>
    <w:p>
      <w:pPr>
        <w:spacing w:line="560" w:lineRule="exact"/>
        <w:ind w:firstLineChars="200" w:firstLine="640"/>
        <w:jc w:val="left"/>
        <w:textAlignment w:val="top"/>
        <w:rPr>
          <w:rFonts w:eastAsia="方正仿宋_GBK"/>
          <w:szCs w:val="32"/>
        </w:rPr>
      </w:pPr>
      <w:r>
        <w:rPr>
          <w:rFonts w:eastAsia="方正仿宋_GBK"/>
          <w:szCs w:val="32"/>
        </w:rPr>
        <w:t>海关总署可以对输出国家或者地区的生物安全控制体系进行评估。</w:t>
      </w:r>
    </w:p>
    <w:p>
      <w:pPr>
        <w:spacing w:line="560" w:lineRule="exact"/>
        <w:ind w:firstLineChars="200" w:firstLine="640"/>
        <w:jc w:val="left"/>
        <w:textAlignment w:val="top"/>
        <w:rPr>
          <w:rFonts w:eastAsia="方正仿宋_GBK"/>
          <w:szCs w:val="32"/>
        </w:rPr>
      </w:pPr>
      <w:r>
        <w:rPr>
          <w:rFonts w:eastAsia="方正仿宋_GBK"/>
          <w:szCs w:val="32"/>
        </w:rPr>
        <w:t>第六条 直属海关负责辖区内出入境特殊物品的卫生检疫审批（以下简称特殊物品审批）工作。</w:t>
      </w:r>
    </w:p>
    <w:p>
      <w:pPr>
        <w:pStyle w:val="32"/>
        <w:spacing w:line="560" w:lineRule="exact"/>
        <w:ind w:firstLineChars="200" w:firstLine="640"/>
        <w:rPr>
          <w:rFonts w:eastAsia="方正仿宋_GBK" w:cs="Times New Roman"/>
          <w:color w:val="000000"/>
          <w:sz w:val="32"/>
          <w:szCs w:val="32"/>
        </w:rPr>
      </w:pPr>
      <w:r>
        <w:rPr>
          <w:rFonts w:eastAsia="方正黑体_GBK" w:cs="Times New Roman"/>
          <w:color w:val="000000"/>
          <w:sz w:val="32"/>
          <w:szCs w:val="32"/>
        </w:rPr>
        <w:t>四、实施机构：天津海关</w:t>
      </w:r>
    </w:p>
    <w:p>
      <w:pPr>
        <w:spacing w:line="560" w:lineRule="exact"/>
        <w:ind w:firstLineChars="200" w:firstLine="640"/>
        <w:rPr>
          <w:rFonts w:eastAsia="方正黑体_GBK"/>
          <w:color w:val="000000"/>
          <w:szCs w:val="32"/>
        </w:rPr>
      </w:pPr>
      <w:r>
        <w:rPr>
          <w:rFonts w:eastAsia="方正黑体_GBK"/>
          <w:color w:val="000000"/>
          <w:szCs w:val="32"/>
        </w:rPr>
        <w:t>五、法定办结时限：</w:t>
      </w:r>
    </w:p>
    <w:p>
      <w:pPr>
        <w:spacing w:line="560" w:lineRule="exact"/>
        <w:ind w:firstLineChars="200" w:firstLine="640"/>
        <w:rPr>
          <w:rFonts w:eastAsia="方正黑体_GBK"/>
          <w:color w:val="000000"/>
          <w:szCs w:val="32"/>
        </w:rPr>
      </w:pPr>
      <w:r>
        <w:rPr>
          <w:rFonts w:eastAsia="方正仿宋_GBK"/>
          <w:kern w:val="0"/>
          <w:szCs w:val="32"/>
        </w:rPr>
        <w:t>直属海关应当自受理申请之日起20个工作日内作出是否许可的决定。20个工作日内不能作出决定的，经本行政机关负责人批准，可以延长10个工作日。</w:t>
      </w:r>
    </w:p>
    <w:p>
      <w:pPr>
        <w:spacing w:line="560" w:lineRule="exact"/>
        <w:ind w:firstLineChars="200" w:firstLine="640"/>
        <w:rPr>
          <w:rFonts w:eastAsia="方正黑体_GBK"/>
          <w:color w:val="000000"/>
          <w:szCs w:val="32"/>
        </w:rPr>
      </w:pPr>
      <w:r>
        <w:rPr>
          <w:rFonts w:eastAsia="方正黑体_GBK"/>
          <w:color w:val="000000"/>
          <w:szCs w:val="32"/>
        </w:rPr>
        <w:t>六、承诺办结时限：</w:t>
      </w:r>
      <w:r>
        <w:rPr>
          <w:rFonts w:eastAsia="方正仿宋_GBK"/>
          <w:kern w:val="0"/>
          <w:szCs w:val="32"/>
        </w:rPr>
        <w:t>20个工作日。</w:t>
      </w:r>
    </w:p>
    <w:p>
      <w:pPr>
        <w:spacing w:line="560" w:lineRule="exact"/>
        <w:ind w:firstLineChars="200" w:firstLine="640"/>
        <w:rPr>
          <w:rFonts w:eastAsia="方正黑体_GBK"/>
          <w:color w:val="000000"/>
          <w:szCs w:val="32"/>
        </w:rPr>
      </w:pPr>
      <w:r>
        <w:rPr>
          <w:rFonts w:eastAsia="方正黑体_GBK"/>
          <w:color w:val="000000"/>
          <w:szCs w:val="32"/>
        </w:rPr>
        <w:t>七、结果名称：</w:t>
      </w:r>
    </w:p>
    <w:p>
      <w:pPr>
        <w:pStyle w:val="44"/>
        <w:spacing w:line="560" w:lineRule="exact"/>
        <w:ind w:firstLineChars="200" w:firstLine="640"/>
        <w:rPr>
          <w:rFonts w:eastAsia="方正仿宋_GBK" w:cs="Times New Roman"/>
          <w:color w:val="000000"/>
          <w:sz w:val="32"/>
          <w:szCs w:val="32"/>
        </w:rPr>
      </w:pPr>
      <w:r>
        <w:rPr>
          <w:rFonts w:eastAsia="方正仿宋_GBK" w:cs="Times New Roman"/>
          <w:color w:val="000000"/>
          <w:sz w:val="32"/>
          <w:szCs w:val="32"/>
        </w:rPr>
        <w:t>《中华人民共和国</w:t>
      </w:r>
      <w:r>
        <w:rPr>
          <w:rFonts w:eastAsia="方正仿宋_GBK" w:cs="Times New Roman"/>
          <w:color w:val="000000"/>
          <w:spacing w:val="-6"/>
          <w:sz w:val="32"/>
          <w:szCs w:val="32"/>
        </w:rPr>
        <w:t>XXX</w:t>
      </w:r>
      <w:r>
        <w:rPr>
          <w:rFonts w:eastAsia="方正仿宋_GBK" w:cs="Times New Roman"/>
          <w:color w:val="000000"/>
          <w:sz w:val="32"/>
          <w:szCs w:val="32"/>
        </w:rPr>
        <w:t>海关准予行政许可决定书》</w:t>
      </w:r>
      <w:r>
        <w:rPr>
          <w:rFonts w:eastAsia="方正仿宋_GBK" w:cs="Times New Roman"/>
          <w:bCs/>
          <w:color w:val="000000"/>
          <w:sz w:val="32"/>
          <w:szCs w:val="32"/>
        </w:rPr>
        <w:t>《中华人民共和国</w:t>
      </w:r>
      <w:r>
        <w:rPr>
          <w:rFonts w:eastAsia="方正仿宋_GBK" w:cs="Times New Roman"/>
          <w:color w:val="000000"/>
          <w:sz w:val="32"/>
          <w:szCs w:val="32"/>
        </w:rPr>
        <w:t>XXX</w:t>
      </w:r>
      <w:r>
        <w:rPr>
          <w:rFonts w:eastAsia="方正仿宋_GBK" w:cs="Times New Roman"/>
          <w:bCs/>
          <w:color w:val="000000"/>
          <w:sz w:val="32"/>
          <w:szCs w:val="32"/>
        </w:rPr>
        <w:t>海关行政许可申请不予受理通知书》</w:t>
      </w:r>
      <w:r>
        <w:rPr>
          <w:rFonts w:eastAsia="方正仿宋_GBK" w:cs="Times New Roman"/>
          <w:color w:val="000000"/>
          <w:sz w:val="32"/>
          <w:szCs w:val="32"/>
        </w:rPr>
        <w:t>《中华人民共和国XXX海关不予行政许可决定书》。</w:t>
      </w:r>
    </w:p>
    <w:p>
      <w:pPr>
        <w:spacing w:line="560" w:lineRule="exact"/>
        <w:ind w:firstLineChars="200" w:firstLine="640"/>
        <w:rPr>
          <w:rFonts w:eastAsia="方正黑体_GBK"/>
          <w:color w:val="000000"/>
          <w:szCs w:val="32"/>
        </w:rPr>
      </w:pPr>
      <w:r>
        <w:rPr>
          <w:rFonts w:eastAsia="方正黑体_GBK"/>
          <w:color w:val="000000"/>
          <w:szCs w:val="32"/>
        </w:rPr>
        <w:t>八、结果样本：</w:t>
      </w:r>
    </w:p>
    <w:p>
      <w:pPr>
        <w:adjustRightInd w:val="0"/>
        <w:snapToGrid w:val="0"/>
        <w:spacing w:line="560" w:lineRule="exact"/>
        <w:ind w:firstLineChars="200" w:firstLine="640"/>
        <w:rPr>
          <w:rFonts w:eastAsia="方正仿宋_GBK"/>
          <w:color w:val="000000"/>
          <w:szCs w:val="32"/>
        </w:rPr>
      </w:pPr>
      <w:r>
        <w:rPr>
          <w:rFonts w:eastAsia="方正仿宋_GBK"/>
          <w:color w:val="000000"/>
          <w:szCs w:val="32"/>
        </w:rPr>
        <w:t>（一）《中华人民共和国XXX海关准予行政许可决定书》（见附件1）；</w:t>
      </w:r>
    </w:p>
    <w:p>
      <w:pPr>
        <w:adjustRightInd w:val="0"/>
        <w:snapToGrid w:val="0"/>
        <w:spacing w:line="560" w:lineRule="exact"/>
        <w:ind w:firstLineChars="200" w:firstLine="640"/>
        <w:rPr>
          <w:rFonts w:eastAsia="方正仿宋_GBK"/>
          <w:bCs/>
          <w:color w:val="000000"/>
          <w:szCs w:val="32"/>
        </w:rPr>
      </w:pPr>
      <w:r>
        <w:rPr>
          <w:rFonts w:eastAsia="方正仿宋_GBK"/>
          <w:bCs/>
          <w:color w:val="000000"/>
          <w:szCs w:val="32"/>
        </w:rPr>
        <w:t>（二）《中华人民共和国</w:t>
      </w:r>
      <w:r>
        <w:rPr>
          <w:rFonts w:eastAsia="方正仿宋_GBK"/>
          <w:color w:val="000000"/>
          <w:szCs w:val="32"/>
        </w:rPr>
        <w:t>XXX</w:t>
      </w:r>
      <w:r>
        <w:rPr>
          <w:rFonts w:eastAsia="方正仿宋_GBK"/>
          <w:bCs/>
          <w:color w:val="000000"/>
          <w:szCs w:val="32"/>
        </w:rPr>
        <w:t>海关行政许可申请不予受理通知书》（见附件2）；</w:t>
      </w:r>
    </w:p>
    <w:p>
      <w:pPr>
        <w:adjustRightInd w:val="0"/>
        <w:snapToGrid w:val="0"/>
        <w:spacing w:line="560" w:lineRule="exact"/>
        <w:ind w:firstLineChars="200" w:firstLine="640"/>
        <w:rPr>
          <w:rFonts w:eastAsia="方正仿宋_GBK"/>
          <w:color w:val="000000"/>
          <w:szCs w:val="32"/>
        </w:rPr>
      </w:pPr>
      <w:r>
        <w:rPr>
          <w:rFonts w:eastAsia="方正仿宋_GBK"/>
          <w:color w:val="000000"/>
          <w:szCs w:val="32"/>
        </w:rPr>
        <w:t>（三）《中华人民共和国XXX海关不予行政许可决定书》（见附件3）。</w:t>
      </w:r>
    </w:p>
    <w:p>
      <w:pPr>
        <w:adjustRightInd w:val="0"/>
        <w:snapToGrid w:val="0"/>
        <w:spacing w:line="560" w:lineRule="exact"/>
        <w:ind w:firstLineChars="200" w:firstLine="640"/>
        <w:rPr>
          <w:rFonts w:eastAsia="方正仿宋_GBK"/>
          <w:bCs/>
          <w:color w:val="000000"/>
          <w:szCs w:val="32"/>
        </w:rPr>
      </w:pPr>
      <w:r>
        <w:rPr>
          <w:rFonts w:eastAsia="方正黑体_GBK" w:hint="eastAsia"/>
          <w:color w:val="000000"/>
          <w:szCs w:val="32"/>
        </w:rPr>
        <w:t>九：收费标准：</w:t>
      </w:r>
      <w:r>
        <w:rPr>
          <w:rFonts w:eastAsia="方正仿宋_GBK" w:hint="eastAsia"/>
          <w:bCs/>
          <w:color w:val="000000"/>
          <w:szCs w:val="32"/>
        </w:rPr>
        <w:t>不收费</w:t>
      </w:r>
    </w:p>
    <w:p>
      <w:pPr>
        <w:adjustRightInd w:val="0"/>
        <w:snapToGrid w:val="0"/>
        <w:spacing w:line="560" w:lineRule="exact"/>
        <w:ind w:firstLineChars="200" w:firstLine="640"/>
        <w:rPr>
          <w:rFonts w:eastAsia="方正仿宋_GBK"/>
          <w:bCs/>
          <w:color w:val="000000"/>
          <w:szCs w:val="32"/>
        </w:rPr>
      </w:pPr>
      <w:r>
        <w:rPr>
          <w:rFonts w:eastAsia="方正黑体_GBK" w:hint="eastAsia"/>
          <w:color w:val="000000"/>
          <w:szCs w:val="32"/>
        </w:rPr>
        <w:t>十、收费依据：</w:t>
      </w:r>
      <w:r>
        <w:rPr>
          <w:rFonts w:eastAsia="方正仿宋_GBK" w:hint="eastAsia"/>
          <w:b/>
          <w:bCs/>
          <w:color w:val="000000"/>
          <w:szCs w:val="32"/>
        </w:rPr>
        <w:t>无</w:t>
      </w:r>
    </w:p>
    <w:p>
      <w:pPr>
        <w:adjustRightInd w:val="0"/>
        <w:snapToGrid w:val="0"/>
        <w:spacing w:line="560" w:lineRule="exact"/>
        <w:ind w:firstLineChars="200" w:firstLine="640"/>
        <w:rPr>
          <w:rFonts w:eastAsia="方正黑体_GBK"/>
          <w:color w:val="000000"/>
          <w:szCs w:val="32"/>
        </w:rPr>
      </w:pPr>
      <w:r>
        <w:rPr>
          <w:rFonts w:eastAsia="方正黑体_GBK" w:hint="eastAsia"/>
          <w:color w:val="000000"/>
          <w:szCs w:val="32"/>
        </w:rPr>
        <w:t>十一、申请条件：</w:t>
      </w:r>
    </w:p>
    <w:p>
      <w:pPr>
        <w:ind w:firstLine="640"/>
        <w:rPr>
          <w:rFonts w:ascii="方正仿宋_GBK" w:eastAsia="方正仿宋_GBK"/>
        </w:rPr>
      </w:pPr>
      <w:r>
        <w:rPr>
          <w:rFonts w:eastAsia="方正仿宋_GBK" w:hint="eastAsia"/>
          <w:bCs/>
          <w:color w:val="000000"/>
          <w:szCs w:val="32"/>
        </w:rPr>
        <w:t>（一）入境、出境特殊物品含有或者可能含有病原微生物的，应当提供病原微生物的学名（中文和拉丁文）、生物学特性的说明性文件（中英文对照件）以及生产经营者或者使用者具备相应生物安全防控水平的证明文件；</w:t>
        <w:br/>
        <w:t xml:space="preserve">    出境特殊物品涉及人类遗传资源管理范畴的，应当取得人类遗传资源管理部门出具的批准文件，海关对有关批准文件电子数据进行系统自动比对验核；</w:t>
        <w:br/>
        <w:t xml:space="preserve">    使用含有或者可能含有病原微生物的出入境特殊物品的单位，应当提供与生物安全风险等级相适应的生物安全实验室资质证明，BSL-3级以上实验室必须获得国家认可机构的认可；</w:t>
        <w:br/>
        <w:t xml:space="preserve">    出入境高致病性病原微生物菌（毒）种或者样本的，应当提供省级以上人民政府卫生主管部门的批准文件。</w:t>
      </w:r>
    </w:p>
    <w:p>
      <w:pPr>
        <w:autoSpaceDN w:val="0"/>
        <w:spacing w:line="560" w:lineRule="exact"/>
        <w:ind w:firstLineChars="200" w:firstLine="640"/>
        <w:rPr>
          <w:rFonts w:ascii="方正仿宋_GBK" w:eastAsia="方正仿宋_GBK"/>
        </w:rPr>
      </w:pPr>
      <w:r>
        <w:rPr>
          <w:rFonts w:ascii="方正仿宋_GBK" w:eastAsia="方正仿宋_GBK" w:hint="eastAsia"/>
        </w:rPr>
        <w:t>（二）具备与出入境特殊物品相适应的生物安全控制能力。</w:t>
      </w:r>
    </w:p>
    <w:p>
      <w:pPr>
        <w:spacing w:line="560" w:lineRule="exact"/>
        <w:ind w:firstLineChars="200" w:firstLine="640"/>
        <w:rPr>
          <w:rFonts w:eastAsia="方正黑体_GBK"/>
          <w:szCs w:val="32"/>
        </w:rPr>
      </w:pPr>
      <w:r>
        <w:rPr>
          <w:rFonts w:eastAsia="方正黑体_GBK" w:hint="eastAsia"/>
          <w:szCs w:val="32"/>
        </w:rPr>
        <w:t>十二、申请材料：</w:t>
      </w:r>
    </w:p>
    <w:p>
      <w:pPr>
        <w:pStyle w:val="29"/>
        <w:adjustRightInd w:val="0"/>
        <w:snapToGrid w:val="0"/>
        <w:spacing w:line="560" w:lineRule="exact"/>
        <w:rPr>
          <w:rFonts w:ascii="Times New Roman" w:eastAsia="方正楷体_GBK" w:cs="Times New Roman" w:hAnsi="Times New Roman"/>
          <w:b/>
          <w:bCs/>
          <w:sz w:val="32"/>
          <w:szCs w:val="32"/>
        </w:rPr>
      </w:pPr>
      <w:r>
        <w:rPr>
          <w:rFonts w:ascii="Times New Roman" w:eastAsia="方正楷体_GBK" w:cs="Times New Roman" w:hAnsi="Times New Roman"/>
          <w:b/>
          <w:bCs/>
          <w:sz w:val="32"/>
          <w:szCs w:val="32"/>
        </w:rPr>
        <w:t>（一）申请材料目录</w:t>
      </w:r>
    </w:p>
    <w:p>
      <w:pPr>
        <w:pStyle w:val="25"/>
      </w:pPr>
    </w:p>
    <w:tbl>
      <w:tblPr>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610"/>
        <w:gridCol w:w="4034"/>
        <w:gridCol w:w="1418"/>
        <w:gridCol w:w="567"/>
        <w:gridCol w:w="992"/>
        <w:gridCol w:w="1552"/>
      </w:tblGrid>
      <w:tr>
        <w:tc>
          <w:tcPr>
            <w:tcW w:w="610" w:type="dxa"/>
            <w:vAlign w:val="center"/>
          </w:tcPr>
          <w:p>
            <w:pPr>
              <w:adjustRightInd w:val="0"/>
              <w:snapToGrid w:val="0"/>
              <w:spacing w:line="560" w:lineRule="exact"/>
              <w:ind w:leftChars="23" w:left="74"/>
              <w:jc w:val="center"/>
              <w:rPr>
                <w:rFonts w:eastAsia="方正黑体_GBK"/>
                <w:bCs/>
                <w:szCs w:val="32"/>
              </w:rPr>
            </w:pPr>
            <w:r>
              <w:rPr>
                <w:rFonts w:eastAsia="方正黑体_GBK"/>
                <w:bCs/>
                <w:szCs w:val="32"/>
              </w:rPr>
              <w:t>序号</w:t>
            </w:r>
          </w:p>
        </w:tc>
        <w:tc>
          <w:tcPr>
            <w:tcW w:w="4034" w:type="dxa"/>
            <w:vAlign w:val="center"/>
          </w:tcPr>
          <w:p>
            <w:pPr>
              <w:adjustRightInd w:val="0"/>
              <w:snapToGrid w:val="0"/>
              <w:spacing w:line="560" w:lineRule="exact"/>
              <w:jc w:val="center"/>
              <w:rPr>
                <w:rFonts w:eastAsia="方正黑体_GBK"/>
                <w:bCs/>
                <w:szCs w:val="32"/>
              </w:rPr>
            </w:pPr>
            <w:r>
              <w:rPr>
                <w:rFonts w:eastAsia="方正黑体_GBK"/>
                <w:bCs/>
                <w:szCs w:val="32"/>
              </w:rPr>
              <w:t>提交材料名称</w:t>
            </w:r>
          </w:p>
        </w:tc>
        <w:tc>
          <w:tcPr>
            <w:tcW w:w="1418" w:type="dxa"/>
            <w:vAlign w:val="center"/>
          </w:tcPr>
          <w:p>
            <w:pPr>
              <w:adjustRightInd w:val="0"/>
              <w:snapToGrid w:val="0"/>
              <w:spacing w:line="560" w:lineRule="exact"/>
              <w:jc w:val="center"/>
              <w:rPr>
                <w:rFonts w:eastAsia="方正黑体_GBK"/>
                <w:bCs/>
                <w:szCs w:val="32"/>
              </w:rPr>
            </w:pPr>
            <w:r>
              <w:rPr>
                <w:rFonts w:eastAsia="方正黑体_GBK"/>
                <w:bCs/>
                <w:szCs w:val="32"/>
              </w:rPr>
              <w:t>原件/复印件</w:t>
            </w:r>
          </w:p>
        </w:tc>
        <w:tc>
          <w:tcPr>
            <w:tcW w:w="567" w:type="dxa"/>
            <w:vAlign w:val="center"/>
          </w:tcPr>
          <w:p>
            <w:pPr>
              <w:adjustRightInd w:val="0"/>
              <w:snapToGrid w:val="0"/>
              <w:spacing w:line="560" w:lineRule="exact"/>
              <w:jc w:val="center"/>
              <w:rPr>
                <w:rFonts w:eastAsia="方正黑体_GBK"/>
                <w:bCs/>
                <w:szCs w:val="32"/>
              </w:rPr>
            </w:pPr>
            <w:r>
              <w:rPr>
                <w:rFonts w:eastAsia="方正黑体_GBK"/>
                <w:bCs/>
                <w:szCs w:val="32"/>
              </w:rPr>
              <w:t>份数</w:t>
            </w:r>
          </w:p>
        </w:tc>
        <w:tc>
          <w:tcPr>
            <w:tcW w:w="992" w:type="dxa"/>
            <w:vAlign w:val="center"/>
          </w:tcPr>
          <w:p>
            <w:pPr>
              <w:adjustRightInd w:val="0"/>
              <w:snapToGrid w:val="0"/>
              <w:spacing w:line="560" w:lineRule="exact"/>
              <w:jc w:val="center"/>
              <w:rPr>
                <w:rFonts w:eastAsia="方正黑体_GBK"/>
                <w:bCs/>
                <w:szCs w:val="32"/>
              </w:rPr>
            </w:pPr>
            <w:r>
              <w:rPr>
                <w:rFonts w:eastAsia="方正黑体_GBK"/>
                <w:bCs/>
                <w:szCs w:val="32"/>
              </w:rPr>
              <w:t>纸质/电子</w:t>
            </w:r>
          </w:p>
        </w:tc>
        <w:tc>
          <w:tcPr>
            <w:tcW w:w="1552" w:type="dxa"/>
            <w:vAlign w:val="center"/>
          </w:tcPr>
          <w:p>
            <w:pPr>
              <w:adjustRightInd w:val="0"/>
              <w:snapToGrid w:val="0"/>
              <w:spacing w:line="560" w:lineRule="exact"/>
              <w:jc w:val="center"/>
              <w:rPr>
                <w:rFonts w:eastAsia="方正黑体_GBK"/>
                <w:bCs/>
                <w:szCs w:val="32"/>
              </w:rPr>
            </w:pPr>
            <w:r>
              <w:rPr>
                <w:rFonts w:eastAsia="方正黑体_GBK"/>
                <w:bCs/>
                <w:szCs w:val="32"/>
              </w:rPr>
              <w:t>要求</w:t>
            </w:r>
          </w:p>
        </w:tc>
      </w:tr>
      <w:tr>
        <w:tc>
          <w:tcPr>
            <w:tcW w:w="610" w:type="dxa"/>
            <w:vAlign w:val="center"/>
          </w:tcPr>
          <w:p>
            <w:pPr>
              <w:pStyle w:val="25"/>
              <w:jc w:val="center"/>
              <w:rPr>
                <w:szCs w:val="32"/>
              </w:rPr>
            </w:pPr>
            <w:r>
              <w:rPr>
                <w:szCs w:val="32"/>
              </w:rPr>
              <w:t>1</w:t>
            </w:r>
          </w:p>
        </w:tc>
        <w:tc>
          <w:tcPr>
            <w:tcW w:w="4034" w:type="dxa"/>
          </w:tcPr>
          <w:p>
            <w:pPr>
              <w:pStyle w:val="25"/>
              <w:rPr>
                <w:rFonts w:eastAsia="方正仿宋_GBK"/>
                <w:szCs w:val="32"/>
              </w:rPr>
            </w:pPr>
            <w:r>
              <w:rPr>
                <w:rFonts w:eastAsia="方正仿宋_GBK"/>
                <w:szCs w:val="32"/>
              </w:rPr>
              <w:t>《入/出境特殊物品卫生检疫审批申请表》（见附件4）</w:t>
            </w:r>
          </w:p>
        </w:tc>
        <w:tc>
          <w:tcPr>
            <w:tcW w:w="1418" w:type="dxa"/>
          </w:tcPr>
          <w:p>
            <w:pPr>
              <w:pStyle w:val="25"/>
              <w:rPr>
                <w:rFonts w:eastAsia="方正仿宋_GBK"/>
                <w:szCs w:val="32"/>
              </w:rPr>
            </w:pPr>
            <w:r>
              <w:rPr>
                <w:rFonts w:eastAsia="方正仿宋_GBK" w:hint="eastAsia"/>
                <w:szCs w:val="32"/>
              </w:rPr>
              <w:t>系统生成</w:t>
            </w:r>
          </w:p>
        </w:tc>
        <w:tc>
          <w:tcPr>
            <w:tcW w:w="567" w:type="dxa"/>
          </w:tcPr>
          <w:p>
            <w:pPr>
              <w:pStyle w:val="25"/>
              <w:rPr>
                <w:rFonts w:eastAsia="方正仿宋_GBK"/>
                <w:szCs w:val="32"/>
              </w:rPr>
            </w:pPr>
            <w:r>
              <w:rPr>
                <w:rFonts w:eastAsia="方正仿宋_GBK"/>
                <w:szCs w:val="32"/>
              </w:rPr>
              <w:t>1</w:t>
            </w:r>
          </w:p>
        </w:tc>
        <w:tc>
          <w:tcPr>
            <w:tcW w:w="992" w:type="dxa"/>
          </w:tcPr>
          <w:p>
            <w:pPr>
              <w:pStyle w:val="25"/>
              <w:rPr>
                <w:rFonts w:eastAsia="方正仿宋_GBK"/>
                <w:szCs w:val="32"/>
              </w:rPr>
            </w:pPr>
            <w:r>
              <w:rPr>
                <w:rFonts w:eastAsia="方正仿宋_GBK"/>
                <w:szCs w:val="32"/>
              </w:rPr>
              <w:t>电子</w:t>
            </w:r>
          </w:p>
        </w:tc>
        <w:tc>
          <w:tcPr>
            <w:tcW w:w="1552" w:type="dxa"/>
          </w:tcPr>
          <w:p>
            <w:pPr>
              <w:pStyle w:val="25"/>
              <w:rPr>
                <w:rFonts w:eastAsia="方正仿宋_GBK"/>
                <w:szCs w:val="32"/>
              </w:rPr>
            </w:pPr>
          </w:p>
        </w:tc>
      </w:tr>
      <w:tr>
        <w:tc>
          <w:tcPr>
            <w:tcW w:w="610" w:type="dxa"/>
            <w:vAlign w:val="center"/>
          </w:tcPr>
          <w:p>
            <w:pPr>
              <w:pStyle w:val="25"/>
              <w:jc w:val="center"/>
              <w:rPr>
                <w:szCs w:val="32"/>
              </w:rPr>
            </w:pPr>
            <w:r>
              <w:rPr>
                <w:szCs w:val="32"/>
              </w:rPr>
              <w:t>2</w:t>
            </w:r>
          </w:p>
        </w:tc>
        <w:tc>
          <w:tcPr>
            <w:tcW w:w="4034" w:type="dxa"/>
          </w:tcPr>
          <w:p>
            <w:pPr>
              <w:pStyle w:val="25"/>
              <w:rPr>
                <w:rFonts w:eastAsia="方正仿宋_GBK"/>
                <w:szCs w:val="32"/>
              </w:rPr>
            </w:pPr>
            <w:r>
              <w:rPr>
                <w:rFonts w:eastAsia="方正仿宋_GBK"/>
                <w:szCs w:val="32"/>
              </w:rPr>
              <w:t>出入境特殊物品描述性材料，包括特殊物品中英文名称、类别、成分、来源、用途、主要销售渠道、输出输入的国家或者地区、生产商等</w:t>
            </w:r>
          </w:p>
        </w:tc>
        <w:tc>
          <w:tcPr>
            <w:tcW w:w="1418" w:type="dxa"/>
          </w:tcPr>
          <w:p>
            <w:pPr>
              <w:pStyle w:val="25"/>
              <w:rPr>
                <w:rFonts w:eastAsia="方正仿宋_GBK"/>
                <w:szCs w:val="32"/>
              </w:rPr>
            </w:pPr>
            <w:r>
              <w:rPr>
                <w:rFonts w:eastAsia="方正仿宋_GBK"/>
                <w:szCs w:val="32"/>
              </w:rPr>
              <w:t>原件</w:t>
            </w:r>
          </w:p>
        </w:tc>
        <w:tc>
          <w:tcPr>
            <w:tcW w:w="567" w:type="dxa"/>
          </w:tcPr>
          <w:p>
            <w:pPr>
              <w:pStyle w:val="25"/>
              <w:rPr>
                <w:rFonts w:eastAsia="方正仿宋_GBK"/>
                <w:szCs w:val="32"/>
              </w:rPr>
            </w:pPr>
            <w:r>
              <w:rPr>
                <w:rFonts w:eastAsia="方正仿宋_GBK"/>
                <w:szCs w:val="32"/>
              </w:rPr>
              <w:t>1</w:t>
            </w:r>
          </w:p>
        </w:tc>
        <w:tc>
          <w:tcPr>
            <w:tcW w:w="992" w:type="dxa"/>
          </w:tcPr>
          <w:p>
            <w:pPr>
              <w:rPr>
                <w:szCs w:val="32"/>
              </w:rPr>
            </w:pPr>
            <w:r>
              <w:rPr>
                <w:rFonts w:eastAsia="方正仿宋_GBK"/>
                <w:szCs w:val="32"/>
              </w:rPr>
              <w:t>电子</w:t>
            </w:r>
          </w:p>
        </w:tc>
        <w:tc>
          <w:tcPr>
            <w:tcW w:w="1552" w:type="dxa"/>
          </w:tcPr>
          <w:p>
            <w:pPr>
              <w:rPr>
                <w:szCs w:val="32"/>
              </w:rPr>
            </w:pPr>
            <w:r>
              <w:rPr>
                <w:rFonts w:eastAsia="方正仿宋_GBK"/>
                <w:szCs w:val="32"/>
              </w:rPr>
              <w:t>封面加盖企业公章</w:t>
            </w:r>
          </w:p>
        </w:tc>
      </w:tr>
      <w:tr>
        <w:tc>
          <w:tcPr>
            <w:tcW w:w="610" w:type="dxa"/>
            <w:vAlign w:val="center"/>
          </w:tcPr>
          <w:p>
            <w:pPr>
              <w:pStyle w:val="25"/>
              <w:jc w:val="center"/>
              <w:rPr>
                <w:szCs w:val="32"/>
              </w:rPr>
            </w:pPr>
            <w:r>
              <w:rPr>
                <w:rFonts w:hint="eastAsia"/>
                <w:szCs w:val="32"/>
              </w:rPr>
              <w:t>3</w:t>
            </w:r>
          </w:p>
        </w:tc>
        <w:tc>
          <w:tcPr>
            <w:tcW w:w="4034" w:type="dxa"/>
          </w:tcPr>
          <w:p>
            <w:pPr>
              <w:spacing w:line="560" w:lineRule="exact"/>
              <w:rPr>
                <w:rFonts w:eastAsia="方正黑体_GBK"/>
                <w:szCs w:val="32"/>
              </w:rPr>
            </w:pPr>
            <w:r>
              <w:rPr>
                <w:rFonts w:eastAsia="方正仿宋_GBK"/>
                <w:szCs w:val="32"/>
              </w:rPr>
              <w:t>入境、出境特殊物品含有或者可能含有病原微生物的，应当提供病原微生物的学名（中文和拉丁文）、生物学特性的说明性文件（中英文对照件）以及生产经营者或者使用者具备相应生物安全防控水平的证明文件</w:t>
            </w:r>
          </w:p>
        </w:tc>
        <w:tc>
          <w:tcPr>
            <w:tcW w:w="1418" w:type="dxa"/>
          </w:tcPr>
          <w:p>
            <w:pPr>
              <w:rPr>
                <w:szCs w:val="32"/>
              </w:rPr>
            </w:pPr>
            <w:r>
              <w:rPr>
                <w:rFonts w:eastAsia="方正仿宋_GBK"/>
                <w:szCs w:val="32"/>
              </w:rPr>
              <w:t>原件</w:t>
            </w:r>
          </w:p>
        </w:tc>
        <w:tc>
          <w:tcPr>
            <w:tcW w:w="567" w:type="dxa"/>
          </w:tcPr>
          <w:p>
            <w:pPr>
              <w:pStyle w:val="25"/>
              <w:rPr>
                <w:rFonts w:eastAsia="方正仿宋_GBK"/>
                <w:szCs w:val="32"/>
              </w:rPr>
            </w:pPr>
            <w:r>
              <w:rPr>
                <w:rFonts w:eastAsia="方正仿宋_GBK"/>
                <w:szCs w:val="32"/>
              </w:rPr>
              <w:t>1</w:t>
            </w:r>
          </w:p>
        </w:tc>
        <w:tc>
          <w:tcPr>
            <w:tcW w:w="992" w:type="dxa"/>
          </w:tcPr>
          <w:p>
            <w:pPr>
              <w:rPr>
                <w:szCs w:val="32"/>
              </w:rPr>
            </w:pPr>
            <w:r>
              <w:rPr>
                <w:rFonts w:eastAsia="方正仿宋_GBK"/>
                <w:szCs w:val="32"/>
              </w:rPr>
              <w:t>电子</w:t>
            </w:r>
          </w:p>
        </w:tc>
        <w:tc>
          <w:tcPr>
            <w:tcW w:w="1552" w:type="dxa"/>
          </w:tcPr>
          <w:p>
            <w:pPr>
              <w:rPr>
                <w:szCs w:val="32"/>
              </w:rPr>
            </w:pPr>
            <w:r>
              <w:rPr>
                <w:rFonts w:eastAsia="方正仿宋_GBK"/>
                <w:szCs w:val="32"/>
              </w:rPr>
              <w:t>封面加盖企业公章</w:t>
            </w:r>
          </w:p>
        </w:tc>
      </w:tr>
      <w:tr>
        <w:tc>
          <w:tcPr>
            <w:tcW w:w="610" w:type="dxa"/>
            <w:vAlign w:val="center"/>
          </w:tcPr>
          <w:p>
            <w:pPr>
              <w:pStyle w:val="25"/>
              <w:jc w:val="center"/>
              <w:rPr>
                <w:szCs w:val="32"/>
              </w:rPr>
            </w:pPr>
            <w:r>
              <w:rPr>
                <w:szCs w:val="32"/>
              </w:rPr>
              <w:t>4</w:t>
            </w:r>
          </w:p>
        </w:tc>
        <w:tc>
          <w:tcPr>
            <w:tcW w:w="4034" w:type="dxa"/>
          </w:tcPr>
          <w:p>
            <w:pPr>
              <w:spacing w:line="560" w:lineRule="exact"/>
              <w:rPr>
                <w:rFonts w:eastAsia="方正黑体_GBK"/>
                <w:szCs w:val="32"/>
              </w:rPr>
            </w:pPr>
            <w:r>
              <w:rPr>
                <w:rFonts w:eastAsia="方正仿宋_GBK"/>
                <w:szCs w:val="32"/>
              </w:rPr>
              <w:t>出境特殊物品涉及人类遗传资源管理范畴的，应当提供人类遗传资源管理部门出具的批准文件</w:t>
            </w:r>
          </w:p>
        </w:tc>
        <w:tc>
          <w:tcPr>
            <w:tcW w:w="1418" w:type="dxa"/>
          </w:tcPr>
          <w:p>
            <w:pPr>
              <w:rPr>
                <w:szCs w:val="32"/>
              </w:rPr>
            </w:pPr>
            <w:r>
              <w:rPr>
                <w:rFonts w:eastAsia="方正仿宋_GBK"/>
                <w:szCs w:val="32"/>
              </w:rPr>
              <w:t>原件</w:t>
            </w:r>
          </w:p>
        </w:tc>
        <w:tc>
          <w:tcPr>
            <w:tcW w:w="567" w:type="dxa"/>
          </w:tcPr>
          <w:p>
            <w:pPr>
              <w:pStyle w:val="25"/>
              <w:rPr>
                <w:rFonts w:eastAsia="方正仿宋_GBK"/>
                <w:szCs w:val="32"/>
              </w:rPr>
            </w:pPr>
            <w:r>
              <w:rPr>
                <w:rFonts w:eastAsia="方正仿宋_GBK"/>
                <w:szCs w:val="32"/>
              </w:rPr>
              <w:t>1</w:t>
            </w:r>
          </w:p>
        </w:tc>
        <w:tc>
          <w:tcPr>
            <w:tcW w:w="992" w:type="dxa"/>
          </w:tcPr>
          <w:p>
            <w:pPr>
              <w:rPr>
                <w:rFonts w:eastAsia="方正仿宋_GBK"/>
                <w:szCs w:val="32"/>
              </w:rPr>
            </w:pPr>
            <w:r>
              <w:rPr>
                <w:rFonts w:eastAsia="方正仿宋_GBK"/>
                <w:szCs w:val="32"/>
              </w:rPr>
              <w:t>电子</w:t>
            </w:r>
          </w:p>
        </w:tc>
        <w:tc>
          <w:tcPr>
            <w:tcW w:w="1552" w:type="dxa"/>
          </w:tcPr>
          <w:p>
            <w:pPr>
              <w:rPr>
                <w:rFonts w:eastAsia="方正仿宋_GBK"/>
                <w:szCs w:val="32"/>
              </w:rPr>
            </w:pPr>
          </w:p>
        </w:tc>
      </w:tr>
      <w:tr>
        <w:tc>
          <w:tcPr>
            <w:tcW w:w="610" w:type="dxa"/>
            <w:vAlign w:val="center"/>
          </w:tcPr>
          <w:p>
            <w:pPr>
              <w:pStyle w:val="25"/>
              <w:jc w:val="center"/>
              <w:rPr>
                <w:szCs w:val="32"/>
              </w:rPr>
            </w:pPr>
            <w:r>
              <w:rPr>
                <w:szCs w:val="32"/>
              </w:rPr>
              <w:t>5</w:t>
            </w:r>
          </w:p>
        </w:tc>
        <w:tc>
          <w:tcPr>
            <w:tcW w:w="4034" w:type="dxa"/>
          </w:tcPr>
          <w:p>
            <w:pPr>
              <w:spacing w:line="560" w:lineRule="exact"/>
              <w:rPr>
                <w:rFonts w:eastAsia="方正黑体_GBK"/>
                <w:szCs w:val="32"/>
              </w:rPr>
            </w:pPr>
            <w:r>
              <w:rPr>
                <w:rFonts w:eastAsia="方正仿宋_GBK"/>
                <w:szCs w:val="32"/>
              </w:rPr>
              <w:t>使用含有或者可能含有病原微生物的出入境特殊物品的单位，应当提供与生物安全风险等级相适应的生物安全实验室资质证明，BSL-3级以上实验室必须获得国家认可机构的认可</w:t>
            </w:r>
          </w:p>
        </w:tc>
        <w:tc>
          <w:tcPr>
            <w:tcW w:w="1418" w:type="dxa"/>
          </w:tcPr>
          <w:p>
            <w:pPr>
              <w:rPr>
                <w:szCs w:val="32"/>
              </w:rPr>
            </w:pPr>
            <w:r>
              <w:rPr>
                <w:rFonts w:eastAsia="方正仿宋_GBK"/>
                <w:szCs w:val="32"/>
              </w:rPr>
              <w:t>原件</w:t>
            </w:r>
          </w:p>
        </w:tc>
        <w:tc>
          <w:tcPr>
            <w:tcW w:w="567" w:type="dxa"/>
          </w:tcPr>
          <w:p>
            <w:pPr>
              <w:pStyle w:val="25"/>
              <w:rPr>
                <w:rFonts w:eastAsia="方正仿宋_GBK"/>
                <w:szCs w:val="32"/>
              </w:rPr>
            </w:pPr>
            <w:r>
              <w:rPr>
                <w:rFonts w:eastAsia="方正仿宋_GBK"/>
                <w:szCs w:val="32"/>
              </w:rPr>
              <w:t>1</w:t>
            </w:r>
          </w:p>
        </w:tc>
        <w:tc>
          <w:tcPr>
            <w:tcW w:w="992" w:type="dxa"/>
          </w:tcPr>
          <w:p>
            <w:pPr>
              <w:rPr>
                <w:rFonts w:eastAsia="方正仿宋_GBK"/>
                <w:szCs w:val="32"/>
              </w:rPr>
            </w:pPr>
            <w:r>
              <w:rPr>
                <w:rFonts w:eastAsia="方正仿宋_GBK"/>
                <w:szCs w:val="32"/>
              </w:rPr>
              <w:t>电子</w:t>
            </w:r>
          </w:p>
        </w:tc>
        <w:tc>
          <w:tcPr>
            <w:tcW w:w="1552" w:type="dxa"/>
          </w:tcPr>
          <w:p>
            <w:pPr>
              <w:rPr>
                <w:rFonts w:eastAsia="方正仿宋_GBK"/>
                <w:szCs w:val="32"/>
              </w:rPr>
            </w:pPr>
          </w:p>
        </w:tc>
      </w:tr>
      <w:tr>
        <w:tc>
          <w:tcPr>
            <w:tcW w:w="610" w:type="dxa"/>
            <w:vAlign w:val="center"/>
          </w:tcPr>
          <w:p>
            <w:pPr>
              <w:pStyle w:val="25"/>
              <w:jc w:val="center"/>
              <w:rPr>
                <w:szCs w:val="32"/>
              </w:rPr>
            </w:pPr>
            <w:r>
              <w:rPr>
                <w:szCs w:val="32"/>
              </w:rPr>
              <w:t>6</w:t>
            </w:r>
          </w:p>
        </w:tc>
        <w:tc>
          <w:tcPr>
            <w:tcW w:w="4034" w:type="dxa"/>
          </w:tcPr>
          <w:p>
            <w:pPr>
              <w:spacing w:line="560" w:lineRule="exact"/>
              <w:rPr>
                <w:rFonts w:eastAsia="方正黑体_GBK"/>
                <w:szCs w:val="32"/>
              </w:rPr>
            </w:pPr>
            <w:r>
              <w:rPr>
                <w:rFonts w:eastAsia="方正仿宋_GBK"/>
                <w:szCs w:val="32"/>
              </w:rPr>
              <w:t>出入境高致病性病原微生物菌（毒）种或者样本的，应当提供省级以上人民政府卫生主管部门的批准文件</w:t>
            </w:r>
          </w:p>
        </w:tc>
        <w:tc>
          <w:tcPr>
            <w:tcW w:w="1418" w:type="dxa"/>
          </w:tcPr>
          <w:p>
            <w:pPr>
              <w:rPr>
                <w:szCs w:val="32"/>
              </w:rPr>
            </w:pPr>
            <w:r>
              <w:rPr>
                <w:rFonts w:eastAsia="方正仿宋_GBK"/>
                <w:szCs w:val="32"/>
              </w:rPr>
              <w:t>原件</w:t>
            </w:r>
          </w:p>
        </w:tc>
        <w:tc>
          <w:tcPr>
            <w:tcW w:w="567" w:type="dxa"/>
          </w:tcPr>
          <w:p>
            <w:pPr>
              <w:pStyle w:val="25"/>
              <w:rPr>
                <w:rFonts w:eastAsia="方正仿宋_GBK"/>
                <w:szCs w:val="32"/>
              </w:rPr>
            </w:pPr>
            <w:r>
              <w:rPr>
                <w:rFonts w:eastAsia="方正仿宋_GBK"/>
                <w:szCs w:val="32"/>
              </w:rPr>
              <w:t>1</w:t>
            </w:r>
          </w:p>
        </w:tc>
        <w:tc>
          <w:tcPr>
            <w:tcW w:w="992" w:type="dxa"/>
          </w:tcPr>
          <w:p>
            <w:pPr>
              <w:rPr>
                <w:rFonts w:eastAsia="方正仿宋_GBK"/>
                <w:szCs w:val="32"/>
              </w:rPr>
            </w:pPr>
            <w:r>
              <w:rPr>
                <w:rFonts w:eastAsia="方正仿宋_GBK"/>
                <w:szCs w:val="32"/>
              </w:rPr>
              <w:t>电子</w:t>
            </w:r>
          </w:p>
        </w:tc>
        <w:tc>
          <w:tcPr>
            <w:tcW w:w="1552" w:type="dxa"/>
          </w:tcPr>
          <w:p>
            <w:pPr>
              <w:rPr>
                <w:rFonts w:eastAsia="方正仿宋_GBK"/>
                <w:szCs w:val="32"/>
              </w:rPr>
            </w:pPr>
          </w:p>
        </w:tc>
      </w:tr>
    </w:tbl>
    <w:p>
      <w:pPr>
        <w:spacing w:line="560" w:lineRule="exact"/>
        <w:ind w:firstLine="585"/>
        <w:rPr>
          <w:rFonts w:eastAsia="方正仿宋_GBK"/>
          <w:b/>
          <w:szCs w:val="32"/>
        </w:rPr>
      </w:pPr>
      <w:r>
        <w:rPr>
          <w:rFonts w:eastAsia="方正仿宋_GBK"/>
          <w:b/>
          <w:szCs w:val="32"/>
        </w:rPr>
        <w:t>首次申请特殊物品审批时，还应当提供下列材料的电子版。</w:t>
      </w:r>
    </w:p>
    <w:p>
      <w:pPr>
        <w:spacing w:line="560" w:lineRule="exact"/>
        <w:ind w:firstLine="585"/>
        <w:rPr>
          <w:rFonts w:eastAsia="方正仿宋_GBK"/>
          <w:szCs w:val="32"/>
        </w:rPr>
      </w:pPr>
      <w:r>
        <w:rPr>
          <w:rFonts w:eastAsia="方正楷体_GBK"/>
          <w:bCs/>
          <w:szCs w:val="32"/>
        </w:rPr>
        <w:t>1.</w:t>
      </w:r>
      <w:r>
        <w:rPr>
          <w:rFonts w:eastAsia="方正仿宋_GBK"/>
          <w:szCs w:val="32"/>
        </w:rPr>
        <w:t>申请人为单位的需提供：</w:t>
      </w:r>
    </w:p>
    <w:tbl>
      <w:tblPr>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610"/>
        <w:gridCol w:w="4034"/>
        <w:gridCol w:w="1418"/>
        <w:gridCol w:w="567"/>
        <w:gridCol w:w="992"/>
        <w:gridCol w:w="1552"/>
      </w:tblGrid>
      <w:tr>
        <w:tc>
          <w:tcPr>
            <w:tcW w:w="610" w:type="dxa"/>
            <w:vAlign w:val="center"/>
          </w:tcPr>
          <w:p>
            <w:pPr>
              <w:spacing w:line="560" w:lineRule="exact"/>
              <w:jc w:val="center"/>
              <w:rPr>
                <w:rFonts w:eastAsia="方正黑体_GBK"/>
                <w:bCs/>
                <w:szCs w:val="32"/>
              </w:rPr>
            </w:pPr>
            <w:r>
              <w:rPr>
                <w:rFonts w:eastAsia="方正黑体_GBK"/>
                <w:bCs/>
                <w:szCs w:val="32"/>
              </w:rPr>
              <w:t>序号</w:t>
            </w:r>
          </w:p>
        </w:tc>
        <w:tc>
          <w:tcPr>
            <w:tcW w:w="4034" w:type="dxa"/>
            <w:vAlign w:val="center"/>
          </w:tcPr>
          <w:p>
            <w:pPr>
              <w:spacing w:line="560" w:lineRule="exact"/>
              <w:jc w:val="center"/>
              <w:rPr>
                <w:rFonts w:eastAsia="方正黑体_GBK"/>
                <w:bCs/>
                <w:szCs w:val="32"/>
              </w:rPr>
            </w:pPr>
            <w:r>
              <w:rPr>
                <w:rFonts w:eastAsia="方正黑体_GBK"/>
                <w:bCs/>
                <w:szCs w:val="32"/>
              </w:rPr>
              <w:t>提交材料名称</w:t>
            </w:r>
          </w:p>
        </w:tc>
        <w:tc>
          <w:tcPr>
            <w:tcW w:w="1418" w:type="dxa"/>
            <w:vAlign w:val="center"/>
          </w:tcPr>
          <w:p>
            <w:pPr>
              <w:spacing w:line="560" w:lineRule="exact"/>
              <w:jc w:val="center"/>
              <w:rPr>
                <w:rFonts w:eastAsia="方正黑体_GBK"/>
                <w:bCs/>
                <w:szCs w:val="32"/>
              </w:rPr>
            </w:pPr>
            <w:r>
              <w:rPr>
                <w:rFonts w:eastAsia="方正黑体_GBK"/>
                <w:bCs/>
                <w:szCs w:val="32"/>
              </w:rPr>
              <w:t>原件/复印件</w:t>
            </w:r>
          </w:p>
        </w:tc>
        <w:tc>
          <w:tcPr>
            <w:tcW w:w="567" w:type="dxa"/>
            <w:vAlign w:val="center"/>
          </w:tcPr>
          <w:p>
            <w:pPr>
              <w:spacing w:line="560" w:lineRule="exact"/>
              <w:jc w:val="center"/>
              <w:rPr>
                <w:rFonts w:eastAsia="方正黑体_GBK"/>
                <w:bCs/>
                <w:szCs w:val="32"/>
              </w:rPr>
            </w:pPr>
            <w:r>
              <w:rPr>
                <w:rFonts w:eastAsia="方正黑体_GBK"/>
                <w:bCs/>
                <w:szCs w:val="32"/>
              </w:rPr>
              <w:t>份数</w:t>
            </w:r>
          </w:p>
        </w:tc>
        <w:tc>
          <w:tcPr>
            <w:tcW w:w="992" w:type="dxa"/>
            <w:vAlign w:val="center"/>
          </w:tcPr>
          <w:p>
            <w:pPr>
              <w:spacing w:line="560" w:lineRule="exact"/>
              <w:jc w:val="center"/>
              <w:rPr>
                <w:rFonts w:eastAsia="方正黑体_GBK"/>
                <w:bCs/>
                <w:szCs w:val="32"/>
              </w:rPr>
            </w:pPr>
            <w:r>
              <w:rPr>
                <w:rFonts w:eastAsia="方正黑体_GBK"/>
                <w:bCs/>
                <w:szCs w:val="32"/>
              </w:rPr>
              <w:t>纸质/电子</w:t>
            </w:r>
          </w:p>
        </w:tc>
        <w:tc>
          <w:tcPr>
            <w:tcW w:w="1552" w:type="dxa"/>
            <w:vAlign w:val="center"/>
          </w:tcPr>
          <w:p>
            <w:pPr>
              <w:spacing w:line="560" w:lineRule="exact"/>
              <w:jc w:val="center"/>
              <w:rPr>
                <w:rFonts w:eastAsia="方正黑体_GBK"/>
                <w:bCs/>
                <w:szCs w:val="32"/>
              </w:rPr>
            </w:pPr>
            <w:r>
              <w:rPr>
                <w:rFonts w:eastAsia="方正黑体_GBK"/>
                <w:bCs/>
                <w:szCs w:val="32"/>
              </w:rPr>
              <w:t>要求</w:t>
            </w:r>
          </w:p>
        </w:tc>
      </w:tr>
      <w:tr>
        <w:tc>
          <w:tcPr>
            <w:tcW w:w="610" w:type="dxa"/>
            <w:vAlign w:val="center"/>
          </w:tcPr>
          <w:p>
            <w:pPr>
              <w:spacing w:line="560" w:lineRule="exact"/>
              <w:jc w:val="center"/>
              <w:rPr>
                <w:rFonts w:eastAsia="方正仿宋_GBK"/>
                <w:bCs/>
                <w:szCs w:val="32"/>
              </w:rPr>
            </w:pPr>
            <w:r>
              <w:rPr>
                <w:rFonts w:eastAsia="方正仿宋_GBK"/>
                <w:bCs/>
                <w:szCs w:val="32"/>
              </w:rPr>
              <w:t>1</w:t>
            </w:r>
          </w:p>
        </w:tc>
        <w:tc>
          <w:tcPr>
            <w:tcW w:w="4034" w:type="dxa"/>
          </w:tcPr>
          <w:p>
            <w:pPr>
              <w:spacing w:line="560" w:lineRule="exact"/>
              <w:rPr>
                <w:rFonts w:eastAsia="方正黑体_GBK"/>
                <w:szCs w:val="32"/>
              </w:rPr>
            </w:pPr>
            <w:r>
              <w:rPr>
                <w:rFonts w:eastAsia="方正仿宋_GBK"/>
                <w:szCs w:val="32"/>
              </w:rPr>
              <w:t>单位基本情况，如单位管理体系认证情况、单位地址、生产场所、实验室设置、仓储设施设备、产品加工情况、生产过程或者工艺流程、平面图等</w:t>
            </w:r>
          </w:p>
        </w:tc>
        <w:tc>
          <w:tcPr>
            <w:tcW w:w="1418" w:type="dxa"/>
          </w:tcPr>
          <w:p>
            <w:pPr>
              <w:spacing w:line="560" w:lineRule="exact"/>
              <w:rPr>
                <w:rFonts w:eastAsia="方正仿宋_GBK"/>
                <w:bCs/>
                <w:szCs w:val="32"/>
              </w:rPr>
            </w:pPr>
            <w:r>
              <w:rPr>
                <w:rFonts w:eastAsia="方正仿宋_GBK"/>
                <w:bCs/>
                <w:szCs w:val="32"/>
              </w:rPr>
              <w:t>原件</w:t>
            </w:r>
          </w:p>
        </w:tc>
        <w:tc>
          <w:tcPr>
            <w:tcW w:w="567" w:type="dxa"/>
          </w:tcPr>
          <w:p>
            <w:pPr>
              <w:spacing w:line="560" w:lineRule="exact"/>
              <w:rPr>
                <w:rFonts w:eastAsia="方正仿宋_GBK"/>
                <w:bCs/>
                <w:szCs w:val="32"/>
              </w:rPr>
            </w:pPr>
            <w:r>
              <w:rPr>
                <w:rFonts w:eastAsia="方正仿宋_GBK"/>
                <w:bCs/>
                <w:szCs w:val="32"/>
              </w:rPr>
              <w:t>1</w:t>
            </w:r>
          </w:p>
        </w:tc>
        <w:tc>
          <w:tcPr>
            <w:tcW w:w="992" w:type="dxa"/>
          </w:tcPr>
          <w:p>
            <w:pPr>
              <w:spacing w:line="560" w:lineRule="exact"/>
              <w:rPr>
                <w:rFonts w:eastAsia="方正仿宋_GBK"/>
                <w:bCs/>
                <w:szCs w:val="32"/>
              </w:rPr>
            </w:pPr>
            <w:r>
              <w:rPr>
                <w:rFonts w:eastAsia="方正仿宋_GBK"/>
                <w:bCs/>
                <w:szCs w:val="32"/>
              </w:rPr>
              <w:t>电子</w:t>
            </w:r>
          </w:p>
        </w:tc>
        <w:tc>
          <w:tcPr>
            <w:tcW w:w="1552" w:type="dxa"/>
          </w:tcPr>
          <w:p>
            <w:pPr>
              <w:spacing w:line="560" w:lineRule="exact"/>
              <w:rPr>
                <w:rFonts w:eastAsia="方正仿宋_GBK"/>
                <w:bCs/>
                <w:szCs w:val="32"/>
              </w:rPr>
            </w:pPr>
            <w:r>
              <w:rPr>
                <w:rFonts w:eastAsia="方正仿宋_GBK"/>
                <w:bCs/>
                <w:szCs w:val="32"/>
              </w:rPr>
              <w:t>封面加盖企业公章</w:t>
            </w:r>
          </w:p>
        </w:tc>
      </w:tr>
      <w:tr>
        <w:tc>
          <w:tcPr>
            <w:tcW w:w="610" w:type="dxa"/>
            <w:vAlign w:val="center"/>
          </w:tcPr>
          <w:p>
            <w:pPr>
              <w:spacing w:line="560" w:lineRule="exact"/>
              <w:jc w:val="center"/>
              <w:rPr>
                <w:rFonts w:eastAsia="方正仿宋_GBK"/>
                <w:bCs/>
                <w:szCs w:val="32"/>
              </w:rPr>
            </w:pPr>
            <w:r>
              <w:rPr>
                <w:rFonts w:eastAsia="方正仿宋_GBK"/>
                <w:bCs/>
                <w:szCs w:val="32"/>
              </w:rPr>
              <w:t>2</w:t>
            </w:r>
          </w:p>
        </w:tc>
        <w:tc>
          <w:tcPr>
            <w:tcW w:w="4034" w:type="dxa"/>
          </w:tcPr>
          <w:p>
            <w:pPr>
              <w:spacing w:line="560" w:lineRule="exact"/>
              <w:rPr>
                <w:rFonts w:eastAsia="方正黑体_GBK"/>
                <w:szCs w:val="32"/>
              </w:rPr>
            </w:pPr>
            <w:r>
              <w:rPr>
                <w:rFonts w:eastAsia="方正仿宋_GBK"/>
                <w:szCs w:val="32"/>
              </w:rPr>
              <w:t>实验室生物安全资质证明文件</w:t>
            </w:r>
          </w:p>
        </w:tc>
        <w:tc>
          <w:tcPr>
            <w:tcW w:w="1418" w:type="dxa"/>
          </w:tcPr>
          <w:p>
            <w:pPr>
              <w:spacing w:line="560" w:lineRule="exact"/>
              <w:rPr>
                <w:rFonts w:eastAsia="方正仿宋_GBK"/>
                <w:bCs/>
                <w:szCs w:val="32"/>
              </w:rPr>
            </w:pPr>
            <w:r>
              <w:rPr>
                <w:rFonts w:eastAsia="方正仿宋_GBK"/>
                <w:bCs/>
                <w:szCs w:val="32"/>
              </w:rPr>
              <w:t>原件</w:t>
            </w:r>
          </w:p>
        </w:tc>
        <w:tc>
          <w:tcPr>
            <w:tcW w:w="567" w:type="dxa"/>
          </w:tcPr>
          <w:p>
            <w:pPr>
              <w:spacing w:line="560" w:lineRule="exact"/>
              <w:rPr>
                <w:rFonts w:eastAsia="方正仿宋_GBK"/>
                <w:bCs/>
                <w:szCs w:val="32"/>
              </w:rPr>
            </w:pPr>
            <w:r>
              <w:rPr>
                <w:rFonts w:eastAsia="方正仿宋_GBK"/>
                <w:bCs/>
                <w:szCs w:val="32"/>
              </w:rPr>
              <w:t>1</w:t>
            </w:r>
          </w:p>
        </w:tc>
        <w:tc>
          <w:tcPr>
            <w:tcW w:w="992" w:type="dxa"/>
          </w:tcPr>
          <w:p>
            <w:pPr>
              <w:spacing w:line="560" w:lineRule="exact"/>
              <w:rPr>
                <w:rFonts w:eastAsia="方正仿宋_GBK"/>
                <w:bCs/>
                <w:szCs w:val="32"/>
              </w:rPr>
            </w:pPr>
            <w:r>
              <w:rPr>
                <w:rFonts w:eastAsia="方正仿宋_GBK"/>
                <w:bCs/>
                <w:szCs w:val="32"/>
              </w:rPr>
              <w:t>电子</w:t>
            </w:r>
          </w:p>
        </w:tc>
        <w:tc>
          <w:tcPr>
            <w:tcW w:w="1552" w:type="dxa"/>
          </w:tcPr>
          <w:p>
            <w:pPr>
              <w:spacing w:line="560" w:lineRule="exact"/>
              <w:rPr>
                <w:rFonts w:eastAsia="方正仿宋_GBK"/>
                <w:bCs/>
                <w:szCs w:val="32"/>
              </w:rPr>
            </w:pPr>
          </w:p>
        </w:tc>
      </w:tr>
    </w:tbl>
    <w:p>
      <w:pPr>
        <w:spacing w:line="560" w:lineRule="exact"/>
        <w:ind w:firstLineChars="200" w:firstLine="640"/>
        <w:rPr>
          <w:rFonts w:eastAsia="方正仿宋_GBK"/>
          <w:szCs w:val="32"/>
        </w:rPr>
      </w:pPr>
      <w:r>
        <w:rPr>
          <w:rFonts w:eastAsia="方正仿宋_GBK"/>
          <w:bCs/>
          <w:szCs w:val="32"/>
        </w:rPr>
        <w:t>2.申请人为自然人的</w:t>
      </w:r>
      <w:r>
        <w:rPr>
          <w:rFonts w:eastAsia="方正仿宋_GBK"/>
          <w:szCs w:val="32"/>
        </w:rPr>
        <w:t>需提供：</w:t>
      </w:r>
    </w:p>
    <w:tbl>
      <w:tblPr>
        <w:jc w:val="lef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610"/>
        <w:gridCol w:w="4034"/>
        <w:gridCol w:w="1418"/>
        <w:gridCol w:w="567"/>
        <w:gridCol w:w="992"/>
        <w:gridCol w:w="1552"/>
      </w:tblGrid>
      <w:tr>
        <w:tc>
          <w:tcPr>
            <w:tcW w:w="610" w:type="dxa"/>
            <w:vAlign w:val="center"/>
          </w:tcPr>
          <w:p>
            <w:pPr>
              <w:spacing w:line="560" w:lineRule="exact"/>
              <w:jc w:val="center"/>
              <w:rPr>
                <w:rFonts w:eastAsia="方正黑体_GBK"/>
                <w:bCs/>
                <w:szCs w:val="32"/>
              </w:rPr>
            </w:pPr>
            <w:r>
              <w:rPr>
                <w:rFonts w:eastAsia="方正黑体_GBK"/>
                <w:bCs/>
                <w:szCs w:val="32"/>
              </w:rPr>
              <w:t>序号</w:t>
            </w:r>
          </w:p>
        </w:tc>
        <w:tc>
          <w:tcPr>
            <w:tcW w:w="4034" w:type="dxa"/>
            <w:vAlign w:val="center"/>
          </w:tcPr>
          <w:p>
            <w:pPr>
              <w:spacing w:line="560" w:lineRule="exact"/>
              <w:jc w:val="center"/>
              <w:rPr>
                <w:rFonts w:eastAsia="方正黑体_GBK"/>
                <w:bCs/>
                <w:szCs w:val="32"/>
              </w:rPr>
            </w:pPr>
            <w:r>
              <w:rPr>
                <w:rFonts w:eastAsia="方正黑体_GBK"/>
                <w:bCs/>
                <w:szCs w:val="32"/>
              </w:rPr>
              <w:t>提交材料名称</w:t>
            </w:r>
          </w:p>
        </w:tc>
        <w:tc>
          <w:tcPr>
            <w:tcW w:w="1418" w:type="dxa"/>
            <w:vAlign w:val="center"/>
          </w:tcPr>
          <w:p>
            <w:pPr>
              <w:spacing w:line="560" w:lineRule="exact"/>
              <w:jc w:val="center"/>
              <w:rPr>
                <w:rFonts w:eastAsia="方正黑体_GBK"/>
                <w:bCs/>
                <w:szCs w:val="32"/>
              </w:rPr>
            </w:pPr>
            <w:r>
              <w:rPr>
                <w:rFonts w:eastAsia="方正黑体_GBK"/>
                <w:bCs/>
                <w:szCs w:val="32"/>
              </w:rPr>
              <w:t>原件/复印件</w:t>
            </w:r>
          </w:p>
        </w:tc>
        <w:tc>
          <w:tcPr>
            <w:tcW w:w="567" w:type="dxa"/>
            <w:vAlign w:val="center"/>
          </w:tcPr>
          <w:p>
            <w:pPr>
              <w:spacing w:line="560" w:lineRule="exact"/>
              <w:jc w:val="center"/>
              <w:rPr>
                <w:rFonts w:eastAsia="方正黑体_GBK"/>
                <w:bCs/>
                <w:szCs w:val="32"/>
              </w:rPr>
            </w:pPr>
            <w:r>
              <w:rPr>
                <w:rFonts w:eastAsia="方正黑体_GBK"/>
                <w:bCs/>
                <w:szCs w:val="32"/>
              </w:rPr>
              <w:t>份数</w:t>
            </w:r>
          </w:p>
        </w:tc>
        <w:tc>
          <w:tcPr>
            <w:tcW w:w="992" w:type="dxa"/>
            <w:vAlign w:val="center"/>
          </w:tcPr>
          <w:p>
            <w:pPr>
              <w:spacing w:line="560" w:lineRule="exact"/>
              <w:jc w:val="center"/>
              <w:rPr>
                <w:rFonts w:eastAsia="方正黑体_GBK"/>
                <w:bCs/>
                <w:szCs w:val="32"/>
              </w:rPr>
            </w:pPr>
            <w:r>
              <w:rPr>
                <w:rFonts w:eastAsia="方正黑体_GBK"/>
                <w:bCs/>
                <w:szCs w:val="32"/>
              </w:rPr>
              <w:t>纸质/电子</w:t>
            </w:r>
          </w:p>
        </w:tc>
        <w:tc>
          <w:tcPr>
            <w:tcW w:w="1552" w:type="dxa"/>
            <w:vAlign w:val="center"/>
          </w:tcPr>
          <w:p>
            <w:pPr>
              <w:spacing w:line="560" w:lineRule="exact"/>
              <w:jc w:val="center"/>
              <w:rPr>
                <w:rFonts w:eastAsia="方正黑体_GBK"/>
                <w:bCs/>
                <w:szCs w:val="32"/>
              </w:rPr>
            </w:pPr>
            <w:r>
              <w:rPr>
                <w:rFonts w:eastAsia="方正黑体_GBK"/>
                <w:bCs/>
                <w:szCs w:val="32"/>
              </w:rPr>
              <w:t>要求</w:t>
            </w:r>
          </w:p>
        </w:tc>
      </w:tr>
      <w:tr>
        <w:tc>
          <w:tcPr>
            <w:tcW w:w="610" w:type="dxa"/>
            <w:vAlign w:val="center"/>
          </w:tcPr>
          <w:p>
            <w:pPr>
              <w:spacing w:line="560" w:lineRule="exact"/>
              <w:jc w:val="center"/>
              <w:rPr>
                <w:rFonts w:eastAsia="方正仿宋_GBK"/>
                <w:bCs/>
                <w:szCs w:val="32"/>
              </w:rPr>
            </w:pPr>
            <w:r>
              <w:rPr>
                <w:rFonts w:eastAsia="方正仿宋_GBK"/>
                <w:bCs/>
                <w:szCs w:val="32"/>
              </w:rPr>
              <w:t>1</w:t>
            </w:r>
          </w:p>
        </w:tc>
        <w:tc>
          <w:tcPr>
            <w:tcW w:w="4034" w:type="dxa"/>
          </w:tcPr>
          <w:p>
            <w:pPr>
              <w:spacing w:line="560" w:lineRule="exact"/>
              <w:rPr>
                <w:rFonts w:eastAsia="方正仿宋_GBK"/>
                <w:szCs w:val="32"/>
              </w:rPr>
            </w:pPr>
            <w:r>
              <w:rPr>
                <w:rFonts w:eastAsia="方正仿宋_GBK"/>
                <w:szCs w:val="32"/>
              </w:rPr>
              <w:t>身份证</w:t>
            </w:r>
          </w:p>
        </w:tc>
        <w:tc>
          <w:tcPr>
            <w:tcW w:w="1418" w:type="dxa"/>
          </w:tcPr>
          <w:p>
            <w:pPr>
              <w:spacing w:line="560" w:lineRule="exact"/>
              <w:rPr>
                <w:rFonts w:eastAsia="方正仿宋_GBK"/>
                <w:bCs/>
                <w:szCs w:val="32"/>
              </w:rPr>
            </w:pPr>
            <w:r>
              <w:rPr>
                <w:rFonts w:eastAsia="方正仿宋_GBK"/>
                <w:bCs/>
                <w:szCs w:val="32"/>
              </w:rPr>
              <w:t>复印件</w:t>
            </w:r>
          </w:p>
        </w:tc>
        <w:tc>
          <w:tcPr>
            <w:tcW w:w="567" w:type="dxa"/>
          </w:tcPr>
          <w:p>
            <w:pPr>
              <w:spacing w:line="560" w:lineRule="exact"/>
              <w:rPr>
                <w:rFonts w:eastAsia="方正仿宋_GBK"/>
                <w:bCs/>
                <w:szCs w:val="32"/>
              </w:rPr>
            </w:pPr>
            <w:r>
              <w:rPr>
                <w:rFonts w:eastAsia="方正仿宋_GBK"/>
                <w:bCs/>
                <w:szCs w:val="32"/>
              </w:rPr>
              <w:t>1</w:t>
            </w:r>
          </w:p>
        </w:tc>
        <w:tc>
          <w:tcPr>
            <w:tcW w:w="992" w:type="dxa"/>
          </w:tcPr>
          <w:p>
            <w:pPr>
              <w:spacing w:line="560" w:lineRule="exact"/>
              <w:rPr>
                <w:rFonts w:eastAsia="方正仿宋_GBK"/>
                <w:bCs/>
                <w:szCs w:val="32"/>
              </w:rPr>
            </w:pPr>
            <w:r>
              <w:rPr>
                <w:rFonts w:eastAsia="方正仿宋_GBK"/>
                <w:bCs/>
                <w:szCs w:val="32"/>
              </w:rPr>
              <w:t>电子</w:t>
            </w:r>
          </w:p>
        </w:tc>
        <w:tc>
          <w:tcPr>
            <w:tcW w:w="1552" w:type="dxa"/>
          </w:tcPr>
          <w:p>
            <w:pPr>
              <w:spacing w:line="560" w:lineRule="exact"/>
              <w:rPr>
                <w:rFonts w:eastAsia="方正仿宋_GBK"/>
                <w:bCs/>
                <w:szCs w:val="32"/>
              </w:rPr>
            </w:pPr>
          </w:p>
        </w:tc>
      </w:tr>
    </w:tbl>
    <w:p>
      <w:pPr>
        <w:shd w:val="clear" w:color="auto" w:fill="FFFFFF"/>
        <w:adjustRightInd w:val="0"/>
        <w:snapToGrid w:val="0"/>
        <w:spacing w:line="560" w:lineRule="exact"/>
        <w:ind w:firstLineChars="147" w:firstLine="470"/>
        <w:rPr>
          <w:rFonts w:ascii="方正楷体_GBK" w:eastAsia="方正楷体_GBK"/>
          <w:b/>
          <w:bCs/>
          <w:szCs w:val="32"/>
        </w:rPr>
      </w:pPr>
      <w:r>
        <w:rPr>
          <w:rFonts w:ascii="方正楷体_GBK" w:eastAsia="方正楷体_GBK" w:hint="eastAsia"/>
          <w:b/>
          <w:bCs/>
          <w:szCs w:val="32"/>
        </w:rPr>
        <w:t>（二）申请材料提交</w:t>
      </w:r>
    </w:p>
    <w:p>
      <w:pPr>
        <w:shd w:val="clear" w:color="auto" w:fill="FFFFFF"/>
        <w:adjustRightInd w:val="0"/>
        <w:snapToGrid w:val="0"/>
        <w:spacing w:line="560" w:lineRule="exact"/>
        <w:ind w:firstLineChars="196" w:firstLine="627"/>
        <w:rPr>
          <w:rFonts w:ascii="方正仿宋_GBK" w:eastAsia="方正仿宋_GBK"/>
          <w:b/>
          <w:bCs/>
          <w:szCs w:val="32"/>
        </w:rPr>
      </w:pPr>
      <w:r>
        <w:rPr>
          <w:rFonts w:ascii="方正仿宋_GBK" w:eastAsia="方正仿宋_GBK" w:hint="eastAsia"/>
          <w:bCs/>
          <w:szCs w:val="32"/>
        </w:rPr>
        <w:t>申请人通过登录“海关政务服务”一体化网上办事平台网上办理</w:t>
      </w:r>
      <w:r>
        <w:rPr>
          <w:rFonts w:eastAsia="方正仿宋_GBK" w:hint="eastAsia"/>
          <w:szCs w:val="32"/>
        </w:rPr>
        <w:t>（网址：</w:t>
      </w:r>
      <w:r>
        <w:rPr>
          <w:rFonts w:eastAsia="方正仿宋_GBK"/>
          <w:szCs w:val="32"/>
        </w:rPr>
        <w:t>http://</w:t>
      </w:r>
      <w:r>
        <w:rPr>
          <w:rFonts w:eastAsia="方正仿宋_GBK" w:hint="eastAsia"/>
          <w:szCs w:val="32"/>
        </w:rPr>
        <w:t>online.customs.gov.cn）</w:t>
      </w:r>
      <w:r>
        <w:rPr>
          <w:rFonts w:ascii="方正仿宋_GBK" w:eastAsia="方正仿宋_GBK" w:hint="eastAsia"/>
          <w:bCs/>
          <w:szCs w:val="32"/>
        </w:rPr>
        <w:t>。</w:t>
      </w:r>
    </w:p>
    <w:p>
      <w:pPr>
        <w:spacing w:line="560" w:lineRule="exact"/>
        <w:ind w:firstLineChars="200" w:firstLine="640"/>
        <w:rPr>
          <w:rFonts w:eastAsia="方正黑体_GBK"/>
          <w:szCs w:val="32"/>
        </w:rPr>
      </w:pPr>
      <w:r>
        <w:rPr>
          <w:rFonts w:eastAsia="方正黑体_GBK" w:hint="eastAsia"/>
          <w:szCs w:val="32"/>
        </w:rPr>
        <w:t>十三、办理流程：</w:t>
      </w:r>
    </w:p>
    <w:p>
      <w:pPr>
        <w:spacing w:line="560" w:lineRule="exact"/>
        <w:ind w:firstLineChars="200" w:firstLine="640"/>
        <w:rPr>
          <w:rFonts w:eastAsia="方正黑体_GBK"/>
          <w:color w:val="000000"/>
          <w:szCs w:val="32"/>
        </w:rPr>
      </w:pPr>
      <w:r>
        <w:rPr>
          <w:rFonts w:eastAsia="方正黑体_GBK"/>
          <w:szCs w:val="32"/>
        </w:rPr>
        <w:drawing>
          <wp:anchor distT="0" distB="0" distL="85088" distR="85088" simplePos="0" relativeHeight="14" behindDoc="1" locked="0" layoutInCell="1" hidden="0" allowOverlap="1">
            <wp:simplePos x="0" y="0"/>
            <wp:positionH relativeFrom="column">
              <wp:posOffset>114935</wp:posOffset>
            </wp:positionH>
            <wp:positionV relativeFrom="paragraph">
              <wp:posOffset>233045</wp:posOffset>
            </wp:positionV>
            <wp:extent cx="5514340" cy="4853940"/>
            <wp:effectExtent l="0" t="0" r="0" b="0"/>
            <wp:wrapTopAndBottom/>
            <wp:docPr id="1" name="图片 1"/>
            <wp:cNvGraphicFramePr>
              <a:graphicFrameLocks noChangeAspect="1"/>
            </wp:cNvGraphicFramePr>
            <a:graphic>
              <a:graphicData uri="http://schemas.openxmlformats.org/drawingml/2006/picture">
                <pic:pic>
                  <pic:nvPicPr>
                    <pic:cNvPr id="3" name="图片 1 3"/>
                    <pic:cNvPicPr/>
                  </pic:nvPicPr>
                  <pic:blipFill>
                    <a:blip r:embed="rId4"/>
                    <a:stretch>
                      <a:fillRect/>
                    </a:stretch>
                  </pic:blipFill>
                  <pic:spPr>
                    <a:xfrm rot="0">
                      <a:off x="0" y="0"/>
                      <a:ext cx="5514340" cy="4853940"/>
                    </a:xfrm>
                    <a:prstGeom prst="rect"/>
                    <a:noFill/>
                    <a:ln w="9525" cmpd="sng" cap="flat">
                      <a:noFill/>
                      <a:prstDash val="solid"/>
                      <a:miter/>
                    </a:ln>
                  </pic:spPr>
                </pic:pic>
              </a:graphicData>
            </a:graphic>
          </wp:anchor>
        </w:drawing>
      </w:r>
    </w:p>
    <w:p>
      <w:pPr>
        <w:spacing w:line="560" w:lineRule="exact"/>
        <w:ind w:firstLineChars="200" w:firstLine="640"/>
        <w:rPr>
          <w:rFonts w:eastAsia="方正仿宋_GBK"/>
          <w:color w:val="000000"/>
          <w:szCs w:val="32"/>
        </w:rPr>
      </w:pPr>
      <w:r>
        <w:rPr>
          <w:rFonts w:eastAsia="方正黑体_GBK" w:hint="eastAsia"/>
          <w:color w:val="000000"/>
          <w:szCs w:val="32"/>
        </w:rPr>
        <w:t>十四、办理形式：</w:t>
      </w:r>
      <w:r>
        <w:rPr>
          <w:rFonts w:eastAsia="方正仿宋_GBK" w:hint="eastAsia"/>
          <w:color w:val="000000"/>
          <w:szCs w:val="32"/>
        </w:rPr>
        <w:t>网上办理。</w:t>
      </w:r>
    </w:p>
    <w:p>
      <w:pPr>
        <w:spacing w:line="560" w:lineRule="exact"/>
        <w:ind w:firstLineChars="200" w:firstLine="640"/>
        <w:rPr>
          <w:rFonts w:eastAsia="方正仿宋_GBK"/>
          <w:color w:val="000000"/>
          <w:szCs w:val="32"/>
        </w:rPr>
      </w:pPr>
      <w:r>
        <w:rPr>
          <w:rFonts w:eastAsia="方正黑体_GBK" w:hint="eastAsia"/>
          <w:color w:val="000000"/>
          <w:szCs w:val="32"/>
        </w:rPr>
        <w:t>十五、到办理现场次数：</w:t>
      </w:r>
      <w:r>
        <w:rPr>
          <w:rFonts w:eastAsia="方正仿宋_GBK" w:hint="eastAsia"/>
          <w:color w:val="000000"/>
          <w:szCs w:val="32"/>
        </w:rPr>
        <w:t xml:space="preserve"> 0次。</w:t>
      </w:r>
    </w:p>
    <w:p>
      <w:pPr>
        <w:spacing w:line="560" w:lineRule="exact"/>
        <w:ind w:firstLineChars="200" w:firstLine="640"/>
        <w:rPr>
          <w:rFonts w:eastAsia="方正黑体_GBK"/>
          <w:color w:val="000000"/>
          <w:szCs w:val="32"/>
        </w:rPr>
      </w:pPr>
      <w:r>
        <w:rPr>
          <w:rFonts w:eastAsia="方正黑体_GBK" w:hint="eastAsia"/>
          <w:color w:val="000000"/>
          <w:szCs w:val="32"/>
        </w:rPr>
        <w:t>十六、审查标准：</w:t>
      </w:r>
    </w:p>
    <w:p>
      <w:pPr>
        <w:spacing w:line="560" w:lineRule="exact"/>
        <w:ind w:firstLineChars="200" w:firstLine="640"/>
        <w:rPr>
          <w:rFonts w:eastAsia="方正黑体简体"/>
          <w:color w:val="000000"/>
          <w:sz w:val="28"/>
          <w:szCs w:val="28"/>
        </w:rPr>
      </w:pPr>
      <w:r>
        <w:rPr>
          <w:rFonts w:eastAsia="方正仿宋_GBK" w:hint="eastAsia"/>
          <w:bCs/>
          <w:color w:val="000000"/>
          <w:szCs w:val="32"/>
        </w:rPr>
        <w:t>申请材料填写准确、完整、真实、有效。</w:t>
      </w:r>
    </w:p>
    <w:p>
      <w:pPr>
        <w:adjustRightInd w:val="0"/>
        <w:snapToGrid w:val="0"/>
        <w:spacing w:line="560" w:lineRule="exact"/>
        <w:ind w:firstLineChars="200" w:firstLine="640"/>
        <w:rPr>
          <w:rFonts w:eastAsia="方正黑体_GBK"/>
          <w:bCs/>
          <w:color w:val="000000"/>
          <w:szCs w:val="32"/>
        </w:rPr>
      </w:pPr>
      <w:r>
        <w:rPr>
          <w:rFonts w:eastAsia="方正黑体_GBK" w:hint="eastAsia"/>
          <w:bCs/>
          <w:color w:val="000000"/>
          <w:szCs w:val="32"/>
        </w:rPr>
        <w:t>十七、通办范围：</w:t>
      </w:r>
      <w:r>
        <w:rPr>
          <w:rFonts w:eastAsia="方正仿宋_GBK" w:hint="eastAsia"/>
          <w:szCs w:val="32"/>
        </w:rPr>
        <w:t>天津海关关区。</w:t>
      </w:r>
    </w:p>
    <w:p>
      <w:pPr>
        <w:spacing w:line="560" w:lineRule="exact"/>
        <w:ind w:firstLineChars="200" w:firstLine="640"/>
        <w:rPr>
          <w:rFonts w:eastAsia="方正仿宋_GBK"/>
          <w:b/>
          <w:bCs/>
          <w:color w:val="000000"/>
          <w:szCs w:val="32"/>
        </w:rPr>
      </w:pPr>
      <w:r>
        <w:rPr>
          <w:rFonts w:eastAsia="方正黑体_GBK" w:hint="eastAsia"/>
          <w:bCs/>
          <w:color w:val="000000"/>
          <w:szCs w:val="32"/>
        </w:rPr>
        <w:t>十八、预约办理：</w:t>
      </w:r>
      <w:r>
        <w:rPr>
          <w:rFonts w:eastAsia="方正仿宋_GBK" w:hint="eastAsia"/>
          <w:bCs/>
          <w:color w:val="000000"/>
          <w:szCs w:val="32"/>
        </w:rPr>
        <w:t>否</w:t>
      </w:r>
    </w:p>
    <w:p>
      <w:pPr>
        <w:spacing w:line="560" w:lineRule="exact"/>
        <w:ind w:firstLineChars="200" w:firstLine="640"/>
        <w:rPr>
          <w:rFonts w:eastAsia="方正仿宋_GBK"/>
          <w:bCs/>
          <w:color w:val="000000"/>
          <w:szCs w:val="32"/>
        </w:rPr>
      </w:pPr>
      <w:r>
        <w:rPr>
          <w:rFonts w:eastAsia="方正黑体_GBK" w:hint="eastAsia"/>
          <w:bCs/>
          <w:color w:val="000000"/>
          <w:szCs w:val="32"/>
        </w:rPr>
        <w:t>十九、网上支付：</w:t>
      </w:r>
      <w:r>
        <w:rPr>
          <w:rFonts w:eastAsia="方正仿宋_GBK" w:hint="eastAsia"/>
          <w:bCs/>
          <w:color w:val="000000"/>
          <w:szCs w:val="32"/>
        </w:rPr>
        <w:t>否</w:t>
      </w:r>
    </w:p>
    <w:p>
      <w:pPr>
        <w:spacing w:line="560" w:lineRule="exact"/>
        <w:ind w:firstLineChars="200" w:firstLine="640"/>
        <w:rPr>
          <w:rFonts w:eastAsia="方正仿宋_GBK"/>
          <w:bCs/>
          <w:color w:val="000000"/>
          <w:szCs w:val="32"/>
        </w:rPr>
      </w:pPr>
      <w:r>
        <w:rPr>
          <w:rFonts w:eastAsia="方正黑体_GBK" w:hint="eastAsia"/>
          <w:bCs/>
          <w:color w:val="000000"/>
          <w:szCs w:val="32"/>
        </w:rPr>
        <w:t>二十、物流快递：</w:t>
      </w:r>
      <w:r>
        <w:rPr>
          <w:rFonts w:eastAsia="方正仿宋_GBK" w:hint="eastAsia"/>
          <w:b/>
          <w:bCs/>
          <w:color w:val="000000"/>
          <w:szCs w:val="32"/>
        </w:rPr>
        <w:t>否</w:t>
      </w:r>
    </w:p>
    <w:p>
      <w:pPr>
        <w:spacing w:line="560" w:lineRule="exact"/>
        <w:ind w:firstLineChars="200" w:firstLine="640"/>
        <w:rPr>
          <w:rFonts w:eastAsia="方正黑体_GBK"/>
          <w:bCs/>
          <w:color w:val="000000"/>
          <w:szCs w:val="32"/>
        </w:rPr>
      </w:pPr>
      <w:r>
        <w:rPr>
          <w:rFonts w:eastAsia="方正黑体_GBK" w:hint="eastAsia"/>
          <w:bCs/>
          <w:color w:val="000000"/>
          <w:szCs w:val="32"/>
        </w:rPr>
        <w:t>二十一、办理地点：</w:t>
      </w:r>
    </w:p>
    <w:p>
      <w:pPr>
        <w:spacing w:line="560" w:lineRule="exact"/>
        <w:ind w:firstLineChars="200" w:firstLine="640"/>
        <w:rPr>
          <w:rFonts w:eastAsia="方正仿宋_GBK"/>
          <w:bCs/>
          <w:color w:val="000000"/>
          <w:szCs w:val="32"/>
        </w:rPr>
      </w:pPr>
      <w:r>
        <w:rPr>
          <w:rFonts w:eastAsia="方正仿宋_GBK" w:hint="eastAsia"/>
          <w:bCs/>
          <w:color w:val="000000"/>
          <w:szCs w:val="32"/>
        </w:rPr>
        <w:t>用户登录“海关政务服务”一体化网上办事平台（http://online.customs.gov.cn）进入“业务办理——行政审批”模块进行申请。</w:t>
      </w:r>
    </w:p>
    <w:p>
      <w:pPr>
        <w:spacing w:line="560" w:lineRule="exact"/>
        <w:ind w:firstLineChars="200" w:firstLine="640"/>
        <w:rPr>
          <w:rFonts w:eastAsia="方正黑体_GBK"/>
          <w:bCs/>
          <w:color w:val="000000"/>
          <w:szCs w:val="32"/>
        </w:rPr>
      </w:pPr>
      <w:r>
        <w:rPr>
          <w:rFonts w:eastAsia="方正黑体_GBK" w:hint="eastAsia"/>
          <w:bCs/>
          <w:color w:val="000000"/>
          <w:szCs w:val="32"/>
        </w:rPr>
        <w:t>二十二、办理时间：</w:t>
      </w:r>
    </w:p>
    <w:p>
      <w:pPr>
        <w:spacing w:line="560" w:lineRule="exact"/>
        <w:ind w:firstLineChars="200" w:firstLine="640"/>
        <w:rPr>
          <w:rFonts w:eastAsia="方正仿宋_GBK"/>
          <w:bCs/>
          <w:color w:val="000000"/>
          <w:szCs w:val="32"/>
        </w:rPr>
      </w:pPr>
      <w:r>
        <w:rPr>
          <w:rFonts w:eastAsia="方正仿宋_GBK" w:hint="eastAsia"/>
          <w:bCs/>
          <w:color w:val="000000"/>
          <w:szCs w:val="32"/>
        </w:rPr>
        <w:t>企业申请时间：24小时。</w:t>
      </w:r>
    </w:p>
    <w:p>
      <w:pPr>
        <w:spacing w:line="560" w:lineRule="exact"/>
        <w:ind w:firstLineChars="200" w:firstLine="640"/>
        <w:rPr>
          <w:rFonts w:eastAsia="方正仿宋_GBK"/>
          <w:bCs/>
          <w:color w:val="000000"/>
          <w:szCs w:val="32"/>
        </w:rPr>
      </w:pPr>
      <w:r>
        <w:rPr>
          <w:rFonts w:eastAsia="方正仿宋_GBK" w:hint="eastAsia"/>
          <w:bCs/>
          <w:color w:val="000000"/>
          <w:szCs w:val="32"/>
        </w:rPr>
        <w:t>海关审核时间：工作日9:00-12:00；13:30-17:00。</w:t>
      </w:r>
    </w:p>
    <w:p>
      <w:pPr>
        <w:spacing w:line="560" w:lineRule="exact"/>
        <w:ind w:firstLineChars="200" w:firstLine="640"/>
        <w:rPr>
          <w:rFonts w:eastAsia="方正仿宋_GBK"/>
          <w:bCs/>
          <w:color w:val="000000"/>
          <w:szCs w:val="32"/>
        </w:rPr>
      </w:pPr>
      <w:r>
        <w:rPr>
          <w:rFonts w:eastAsia="方正黑体_GBK" w:hint="eastAsia"/>
          <w:bCs/>
          <w:color w:val="000000"/>
          <w:szCs w:val="32"/>
        </w:rPr>
        <w:t>二十三、咨询电话：</w:t>
      </w:r>
      <w:r>
        <w:rPr>
          <w:rFonts w:eastAsia="方正仿宋_GBK" w:hint="eastAsia"/>
          <w:bCs/>
          <w:color w:val="000000"/>
          <w:szCs w:val="32"/>
        </w:rPr>
        <w:t>天津海关咨询电话：022-84203643或12360海关服务热线</w:t>
      </w:r>
    </w:p>
    <w:p>
      <w:pPr>
        <w:spacing w:line="560" w:lineRule="exact"/>
        <w:ind w:firstLineChars="200" w:firstLine="640"/>
        <w:rPr>
          <w:rFonts w:eastAsia="方正仿宋_GBK"/>
          <w:bCs/>
          <w:color w:val="000000"/>
          <w:szCs w:val="32"/>
        </w:rPr>
      </w:pPr>
      <w:r>
        <w:rPr>
          <w:rFonts w:eastAsia="方正黑体_GBK" w:hint="eastAsia"/>
          <w:bCs/>
          <w:color w:val="000000"/>
          <w:szCs w:val="32"/>
        </w:rPr>
        <w:t>二十四、监督电话：</w:t>
      </w:r>
      <w:r>
        <w:rPr>
          <w:rFonts w:eastAsia="方正仿宋_GBK" w:hint="eastAsia"/>
          <w:bCs/>
          <w:color w:val="000000"/>
          <w:szCs w:val="32"/>
        </w:rPr>
        <w:t>12360海关服务热线</w:t>
      </w:r>
    </w:p>
    <w:p>
      <w:pPr>
        <w:spacing w:line="560" w:lineRule="exact"/>
        <w:ind w:firstLineChars="200" w:firstLine="640"/>
        <w:rPr>
          <w:rFonts w:eastAsia="方正黑体_GBK"/>
          <w:szCs w:val="32"/>
        </w:rPr>
      </w:pPr>
    </w:p>
    <w:p>
      <w:pPr>
        <w:spacing w:line="560" w:lineRule="exact"/>
        <w:rPr>
          <w:rFonts w:eastAsia="方正黑体_GBK"/>
          <w:kern w:val="0"/>
          <w:szCs w:val="32"/>
        </w:rPr>
      </w:pPr>
      <w:r>
        <w:rPr>
          <w:rFonts w:eastAsia="方正黑体_GBK"/>
          <w:szCs w:val="32"/>
        </w:rPr>
        <w:br w:type="page"/>
      </w:r>
      <w:r>
        <w:rPr>
          <w:rFonts w:eastAsia="方正黑体_GBK" w:hint="eastAsia"/>
          <w:kern w:val="0"/>
          <w:szCs w:val="32"/>
        </w:rPr>
        <w:t>附件</w:t>
      </w:r>
      <w:r>
        <w:rPr>
          <w:rFonts w:eastAsia="方正黑体_GBK"/>
          <w:kern w:val="0"/>
          <w:szCs w:val="32"/>
        </w:rPr>
        <w:t>1</w:t>
      </w:r>
    </w:p>
    <w:p>
      <w:pPr>
        <w:spacing w:line="560" w:lineRule="exact"/>
        <w:rPr>
          <w:rFonts w:eastAsia="方正黑体_GBK"/>
          <w:kern w:val="0"/>
          <w:szCs w:val="32"/>
        </w:rPr>
      </w:pPr>
    </w:p>
    <w:p>
      <w:pPr>
        <w:spacing w:line="560" w:lineRule="exact"/>
        <w:jc w:val="center"/>
        <w:rPr>
          <w:rFonts w:eastAsia="方正小标宋_GBK"/>
          <w:sz w:val="44"/>
          <w:szCs w:val="44"/>
        </w:rPr>
      </w:pPr>
      <w:r>
        <w:rPr>
          <w:rFonts w:eastAsia="方正小标宋_GBK"/>
          <w:sz w:val="44"/>
          <w:szCs w:val="44"/>
        </w:rPr>
        <w:t>中华人民共和国</w:t>
      </w:r>
      <w:r>
        <w:rPr>
          <w:rFonts w:eastAsia="方正小标宋_GBK" w:hint="eastAsia"/>
          <w:sz w:val="44"/>
          <w:szCs w:val="44"/>
        </w:rPr>
        <w:t>XXX</w:t>
      </w:r>
      <w:r>
        <w:rPr>
          <w:rFonts w:eastAsia="方正小标宋_GBK"/>
          <w:sz w:val="44"/>
          <w:szCs w:val="44"/>
        </w:rPr>
        <w:t>海关</w:t>
      </w:r>
    </w:p>
    <w:p>
      <w:pPr>
        <w:spacing w:line="560" w:lineRule="exact"/>
        <w:jc w:val="center"/>
        <w:rPr>
          <w:rFonts w:eastAsia="方正小标宋_GBK"/>
          <w:sz w:val="44"/>
          <w:szCs w:val="44"/>
        </w:rPr>
      </w:pPr>
      <w:r>
        <w:rPr>
          <w:rFonts w:eastAsia="方正小标宋_GBK"/>
          <w:sz w:val="44"/>
          <w:szCs w:val="44"/>
        </w:rPr>
        <w:t>准予行政许可决定书</w:t>
      </w:r>
    </w:p>
    <w:p>
      <w:pPr>
        <w:spacing w:line="560" w:lineRule="exact"/>
        <w:rPr>
          <w:rFonts w:eastAsia="方正仿宋_GBK"/>
          <w:sz w:val="28"/>
          <w:szCs w:val="28"/>
        </w:rPr>
      </w:pPr>
    </w:p>
    <w:p>
      <w:pPr>
        <w:spacing w:line="560" w:lineRule="exact"/>
        <w:ind w:firstLineChars="1550" w:firstLine="4340"/>
        <w:rPr>
          <w:rFonts w:eastAsia="方正仿宋_GBK"/>
          <w:sz w:val="28"/>
          <w:szCs w:val="28"/>
        </w:rPr>
      </w:pPr>
      <w:r>
        <w:rPr>
          <w:rFonts w:eastAsia="方正仿宋_GBK"/>
          <w:sz w:val="28"/>
          <w:szCs w:val="28"/>
        </w:rPr>
        <w:t>行政审批编号：________________</w:t>
      </w:r>
    </w:p>
    <w:p>
      <w:pPr>
        <w:spacing w:line="560" w:lineRule="exact"/>
        <w:rPr>
          <w:rFonts w:eastAsia="方正仿宋_GBK"/>
          <w:sz w:val="28"/>
          <w:szCs w:val="28"/>
        </w:rPr>
      </w:pPr>
      <w:r>
        <w:rPr>
          <w:rFonts w:eastAsia="方正仿宋_GBK"/>
          <w:sz w:val="28"/>
          <w:szCs w:val="28"/>
        </w:rPr>
        <w:t>__________________：</w:t>
      </w:r>
    </w:p>
    <w:p>
      <w:pPr>
        <w:spacing w:line="560" w:lineRule="exact"/>
        <w:ind w:firstLine="630"/>
        <w:rPr>
          <w:rFonts w:eastAsia="方正仿宋_GBK"/>
          <w:sz w:val="28"/>
          <w:szCs w:val="28"/>
        </w:rPr>
      </w:pPr>
      <w:r>
        <w:rPr>
          <w:rFonts w:eastAsia="方正仿宋_GBK"/>
          <w:sz w:val="28"/>
          <w:szCs w:val="28"/>
        </w:rPr>
        <w:t>你（单位）</w:t>
      </w:r>
      <w:r>
        <w:rPr>
          <w:rFonts w:eastAsia="方正仿宋_GBK"/>
          <w:sz w:val="28"/>
        </w:rPr>
        <w:t>提出的</w:t>
      </w:r>
      <w:r>
        <w:rPr>
          <w:rFonts w:eastAsia="方正仿宋_GBK"/>
          <w:sz w:val="28"/>
          <w:u w:val="single"/>
        </w:rPr>
        <w:t>　　　　　　　　　　　</w:t>
      </w:r>
      <w:r>
        <w:rPr>
          <w:rFonts w:eastAsia="方正仿宋_GBK"/>
          <w:sz w:val="28"/>
          <w:szCs w:val="28"/>
        </w:rPr>
        <w:t>申请</w:t>
      </w:r>
      <w:r>
        <w:rPr>
          <w:rFonts w:eastAsia="方正仿宋_GBK"/>
          <w:sz w:val="28"/>
        </w:rPr>
        <w:t>，经审查，符合法定条件，</w:t>
      </w:r>
      <w:r>
        <w:rPr>
          <w:rFonts w:eastAsia="方正仿宋_GBK"/>
          <w:sz w:val="28"/>
          <w:szCs w:val="28"/>
        </w:rPr>
        <w:t>根据《</w:t>
      </w:r>
      <w:r>
        <w:rPr>
          <w:rFonts w:eastAsia="方正仿宋_GBK"/>
          <w:sz w:val="28"/>
        </w:rPr>
        <w:t>中华人民共和国</w:t>
      </w:r>
      <w:r>
        <w:rPr>
          <w:rFonts w:eastAsia="方正仿宋_GBK"/>
          <w:sz w:val="28"/>
          <w:szCs w:val="28"/>
        </w:rPr>
        <w:t>行政许可法》规定，决定</w:t>
      </w:r>
      <w:r>
        <w:rPr>
          <w:rFonts w:eastAsia="方正仿宋_GBK"/>
          <w:sz w:val="28"/>
        </w:rPr>
        <w:t>准予行政许可</w:t>
      </w:r>
      <w:r>
        <w:rPr>
          <w:rFonts w:eastAsia="方正仿宋_GBK"/>
          <w:sz w:val="28"/>
          <w:szCs w:val="28"/>
        </w:rPr>
        <w:t>。</w:t>
      </w:r>
    </w:p>
    <w:p>
      <w:pPr>
        <w:spacing w:line="560" w:lineRule="exact"/>
        <w:ind w:firstLineChars="200" w:firstLine="560"/>
        <w:rPr>
          <w:rFonts w:eastAsia="方正仿宋_GBK"/>
          <w:sz w:val="28"/>
        </w:rPr>
      </w:pPr>
    </w:p>
    <w:p>
      <w:pPr>
        <w:spacing w:line="560" w:lineRule="exact"/>
        <w:ind w:firstLineChars="200" w:firstLine="560"/>
        <w:rPr>
          <w:rFonts w:eastAsia="方正仿宋_GBK"/>
          <w:sz w:val="28"/>
        </w:rPr>
      </w:pPr>
    </w:p>
    <w:p>
      <w:pPr>
        <w:spacing w:line="560" w:lineRule="exact"/>
        <w:ind w:firstLineChars="200" w:firstLine="560"/>
        <w:rPr>
          <w:rFonts w:eastAsia="方正仿宋_GBK"/>
          <w:sz w:val="28"/>
        </w:rPr>
      </w:pPr>
    </w:p>
    <w:p>
      <w:pPr>
        <w:spacing w:line="560" w:lineRule="exact"/>
        <w:ind w:firstLineChars="200" w:firstLine="560"/>
        <w:rPr>
          <w:rFonts w:eastAsia="方正仿宋_GBK"/>
          <w:sz w:val="28"/>
          <w:szCs w:val="28"/>
        </w:rPr>
      </w:pPr>
    </w:p>
    <w:p>
      <w:pPr>
        <w:spacing w:line="560" w:lineRule="exact"/>
        <w:ind w:firstLineChars="1850" w:firstLine="5920"/>
        <w:rPr>
          <w:rFonts w:eastAsia="方正仿宋_GBK"/>
          <w:szCs w:val="32"/>
        </w:rPr>
      </w:pPr>
      <w:r>
        <w:rPr>
          <w:rFonts w:eastAsia="方正仿宋_GBK" w:hint="eastAsia"/>
          <w:szCs w:val="32"/>
        </w:rPr>
        <w:t>XXX海关</w:t>
      </w:r>
    </w:p>
    <w:p>
      <w:pPr>
        <w:spacing w:line="560" w:lineRule="exact"/>
        <w:rPr>
          <w:rFonts w:eastAsia="方正仿宋_GBK"/>
          <w:spacing w:val="-6"/>
          <w:szCs w:val="32"/>
        </w:rPr>
      </w:pPr>
      <w:r>
        <w:rPr>
          <w:rFonts w:eastAsia="方正仿宋_GBK"/>
          <w:spacing w:val="-6"/>
          <w:szCs w:val="32"/>
        </w:rPr>
        <w:t xml:space="preserve">                                     年     月     日</w:t>
      </w:r>
    </w:p>
    <w:p>
      <w:pPr>
        <w:pStyle w:val="37"/>
        <w:widowControl/>
        <w:spacing w:line="560" w:lineRule="exact"/>
        <w:jc w:val="center"/>
        <w:rPr>
          <w:rFonts w:eastAsia="方正小标宋_GBK"/>
          <w:bCs/>
          <w:sz w:val="36"/>
          <w:szCs w:val="36"/>
        </w:rPr>
      </w:pPr>
    </w:p>
    <w:p>
      <w:pPr>
        <w:pStyle w:val="37"/>
        <w:widowControl/>
        <w:spacing w:line="560" w:lineRule="exact"/>
        <w:jc w:val="center"/>
        <w:rPr>
          <w:rFonts w:eastAsia="方正黑体_GBK"/>
          <w:kern w:val="0"/>
          <w:szCs w:val="32"/>
        </w:rPr>
      </w:pPr>
    </w:p>
    <w:p>
      <w:pPr>
        <w:pStyle w:val="37"/>
        <w:widowControl/>
        <w:spacing w:line="560" w:lineRule="exact"/>
        <w:jc w:val="left"/>
        <w:rPr>
          <w:rFonts w:eastAsia="方正黑体_GBK"/>
          <w:kern w:val="0"/>
          <w:szCs w:val="32"/>
        </w:rPr>
      </w:pPr>
    </w:p>
    <w:p>
      <w:pPr>
        <w:pStyle w:val="37"/>
        <w:widowControl/>
        <w:spacing w:line="560" w:lineRule="exact"/>
        <w:jc w:val="left"/>
        <w:rPr>
          <w:rFonts w:eastAsia="方正黑体_GBK"/>
          <w:kern w:val="0"/>
          <w:szCs w:val="32"/>
        </w:rPr>
      </w:pPr>
    </w:p>
    <w:p>
      <w:pPr>
        <w:spacing w:line="560" w:lineRule="exact"/>
        <w:rPr>
          <w:rFonts w:ascii="方正黑体_GBK" w:eastAsia="方正黑体_GBK"/>
          <w:szCs w:val="32"/>
        </w:rPr>
      </w:pPr>
      <w:r>
        <w:rPr>
          <w:rFonts w:ascii="方正黑体_GBK" w:eastAsia="方正黑体_GBK"/>
          <w:szCs w:val="32"/>
        </w:rPr>
        <w:br w:type="page"/>
      </w:r>
      <w:r>
        <w:rPr>
          <w:rFonts w:ascii="方正黑体_GBK" w:eastAsia="方正黑体_GBK" w:hint="eastAsia"/>
          <w:szCs w:val="32"/>
        </w:rPr>
        <w:t>附件2</w:t>
      </w:r>
    </w:p>
    <w:p>
      <w:pPr>
        <w:spacing w:line="560" w:lineRule="exact"/>
        <w:rPr>
          <w:rFonts w:eastAsia="方正仿宋_GBK"/>
          <w:szCs w:val="32"/>
        </w:rPr>
      </w:pPr>
    </w:p>
    <w:p>
      <w:pPr>
        <w:spacing w:line="560" w:lineRule="exact"/>
        <w:jc w:val="center"/>
        <w:rPr>
          <w:rFonts w:ascii="方正小标宋_GBK" w:eastAsia="方正小标宋_GBK"/>
          <w:sz w:val="44"/>
          <w:szCs w:val="44"/>
        </w:rPr>
      </w:pPr>
      <w:r>
        <w:rPr>
          <w:rFonts w:ascii="方正小标宋_GBK" w:eastAsia="方正小标宋_GBK" w:hint="eastAsia"/>
          <w:sz w:val="44"/>
          <w:szCs w:val="44"/>
        </w:rPr>
        <w:t>中华人民共和国XXX海关</w:t>
      </w:r>
    </w:p>
    <w:p>
      <w:pPr>
        <w:spacing w:line="560" w:lineRule="exact"/>
        <w:jc w:val="center"/>
        <w:rPr>
          <w:rFonts w:ascii="方正小标宋_GBK" w:eastAsia="方正小标宋_GBK"/>
          <w:sz w:val="44"/>
          <w:szCs w:val="44"/>
        </w:rPr>
      </w:pPr>
      <w:r>
        <w:rPr>
          <w:rFonts w:ascii="方正小标宋_GBK" w:eastAsia="方正小标宋_GBK" w:hint="eastAsia"/>
          <w:sz w:val="44"/>
          <w:szCs w:val="44"/>
        </w:rPr>
        <w:t>行政许可申请不予受理通知书</w:t>
      </w:r>
    </w:p>
    <w:p>
      <w:pPr>
        <w:spacing w:line="560" w:lineRule="exact"/>
        <w:rPr>
          <w:rFonts w:eastAsia="方正仿宋_GBK"/>
          <w:szCs w:val="32"/>
        </w:rPr>
      </w:pPr>
    </w:p>
    <w:p>
      <w:pPr>
        <w:spacing w:line="560" w:lineRule="exact"/>
        <w:jc w:val="right"/>
        <w:rPr>
          <w:rFonts w:eastAsia="方正仿宋_GBK"/>
          <w:szCs w:val="32"/>
        </w:rPr>
      </w:pPr>
      <w:r>
        <w:rPr>
          <w:rFonts w:eastAsia="方正仿宋_GBK"/>
          <w:szCs w:val="32"/>
        </w:rPr>
        <w:t>行政审批编号：________________</w:t>
      </w:r>
    </w:p>
    <w:p>
      <w:pPr>
        <w:spacing w:line="560" w:lineRule="exact"/>
        <w:rPr>
          <w:rFonts w:eastAsia="方正仿宋_GBK"/>
          <w:szCs w:val="32"/>
        </w:rPr>
      </w:pPr>
      <w:r>
        <w:rPr>
          <w:rFonts w:eastAsia="方正仿宋_GBK"/>
          <w:szCs w:val="32"/>
        </w:rPr>
        <w:t>__________________：</w:t>
      </w:r>
    </w:p>
    <w:p>
      <w:pPr>
        <w:spacing w:line="560" w:lineRule="exact"/>
        <w:ind w:firstLineChars="200" w:firstLine="640"/>
        <w:rPr>
          <w:rFonts w:eastAsia="方正仿宋_GBK"/>
          <w:szCs w:val="32"/>
        </w:rPr>
      </w:pPr>
      <w:r>
        <w:rPr>
          <w:rFonts w:eastAsia="方正仿宋_GBK"/>
          <w:szCs w:val="32"/>
        </w:rPr>
        <w:t>你（单位）</w:t>
      </w:r>
      <w:r>
        <w:rPr>
          <w:rFonts w:eastAsia="方正仿宋_GBK" w:hint="eastAsia"/>
          <w:szCs w:val="32"/>
        </w:rPr>
        <w:t>关于</w:t>
      </w:r>
      <w:r>
        <w:rPr>
          <w:rFonts w:eastAsia="方正仿宋_GBK"/>
          <w:szCs w:val="32"/>
          <w:u w:val="single"/>
        </w:rPr>
        <w:t>　　　　　</w:t>
      </w:r>
      <w:r>
        <w:rPr>
          <w:rFonts w:eastAsia="方正仿宋_GBK"/>
          <w:szCs w:val="32"/>
        </w:rPr>
        <w:t>申请，</w:t>
      </w:r>
      <w:r>
        <w:rPr>
          <w:rFonts w:eastAsia="方正仿宋_GBK" w:hint="eastAsia"/>
          <w:szCs w:val="32"/>
        </w:rPr>
        <w:t>我关于</w:t>
      </w:r>
      <w:r>
        <w:rPr>
          <w:rFonts w:eastAsia="方正仿宋_GBK"/>
          <w:szCs w:val="32"/>
          <w:u w:val="single"/>
        </w:rPr>
        <w:t>　　　　　</w:t>
      </w:r>
      <w:r>
        <w:rPr>
          <w:rFonts w:eastAsia="方正仿宋_GBK" w:hint="eastAsia"/>
          <w:szCs w:val="32"/>
        </w:rPr>
        <w:t>收悉。经审查：</w:t>
      </w:r>
    </w:p>
    <w:p>
      <w:pPr>
        <w:spacing w:line="560" w:lineRule="exact"/>
        <w:ind w:firstLineChars="200" w:firstLine="640"/>
        <w:rPr>
          <w:rFonts w:eastAsia="方正仿宋_GBK"/>
          <w:szCs w:val="32"/>
        </w:rPr>
      </w:pPr>
      <w:r>
        <w:rPr>
          <w:rFonts w:eastAsia="方正仿宋_GBK"/>
          <w:szCs w:val="32"/>
        </w:rPr>
        <w:t>__________________________</w:t>
      </w:r>
    </w:p>
    <w:p>
      <w:pPr>
        <w:spacing w:line="560" w:lineRule="exact"/>
        <w:ind w:firstLineChars="200" w:firstLine="640"/>
        <w:rPr>
          <w:rFonts w:eastAsia="方正仿宋_GBK"/>
          <w:szCs w:val="32"/>
        </w:rPr>
      </w:pPr>
      <w:r>
        <w:rPr>
          <w:rFonts w:eastAsia="方正仿宋_GBK" w:hint="eastAsia"/>
          <w:szCs w:val="32"/>
        </w:rPr>
        <w:t>根据《中华人民共和国行政许可法》和《中华人民共和国海关行政许可管理办法》的规定，我关决定不予受理。</w:t>
      </w:r>
    </w:p>
    <w:p>
      <w:pPr>
        <w:spacing w:line="560" w:lineRule="exact"/>
        <w:ind w:firstLineChars="200" w:firstLine="640"/>
        <w:rPr>
          <w:rFonts w:eastAsia="方正仿宋_GBK"/>
          <w:szCs w:val="32"/>
        </w:rPr>
      </w:pPr>
      <w:r>
        <w:rPr>
          <w:rFonts w:eastAsia="方正仿宋_GBK" w:hint="eastAsia"/>
          <w:szCs w:val="32"/>
        </w:rPr>
        <w:t>你（单位）对本决定有异议的，可以按照《中华人民共和国行政复议法》相关规定，自收到本通知书之日起六十日内向：</w:t>
      </w:r>
      <w:r>
        <w:rPr>
          <w:rFonts w:eastAsia="方正仿宋_GBK"/>
          <w:szCs w:val="32"/>
        </w:rPr>
        <w:t>_______</w:t>
      </w:r>
      <w:r>
        <w:rPr>
          <w:rFonts w:eastAsia="方正仿宋_GBK" w:hint="eastAsia"/>
          <w:szCs w:val="32"/>
        </w:rPr>
        <w:t>申请行政复议，也可以按照《中华人民共和国行政诉讼法》相关规定，自知道海关作出不予受理决定之日起6个月内向</w:t>
      </w:r>
      <w:r>
        <w:rPr>
          <w:rFonts w:eastAsia="方正仿宋_GBK"/>
          <w:szCs w:val="32"/>
        </w:rPr>
        <w:t>___________</w:t>
      </w:r>
      <w:r>
        <w:rPr>
          <w:rFonts w:eastAsia="方正仿宋_GBK" w:hint="eastAsia"/>
          <w:szCs w:val="32"/>
        </w:rPr>
        <w:t>提起行政诉讼。</w:t>
      </w:r>
    </w:p>
    <w:p>
      <w:pPr>
        <w:spacing w:line="560" w:lineRule="exact"/>
        <w:ind w:firstLineChars="200" w:firstLine="640"/>
        <w:rPr>
          <w:rFonts w:eastAsia="方正仿宋_GBK"/>
          <w:szCs w:val="32"/>
        </w:rPr>
      </w:pPr>
      <w:r>
        <w:rPr>
          <w:rFonts w:eastAsia="方正仿宋_GBK" w:hint="eastAsia"/>
          <w:szCs w:val="32"/>
        </w:rPr>
        <w:t>特此通知。</w:t>
      </w:r>
    </w:p>
    <w:p>
      <w:pPr>
        <w:spacing w:line="560" w:lineRule="exact"/>
        <w:ind w:firstLineChars="200" w:firstLine="640"/>
        <w:rPr>
          <w:rFonts w:eastAsia="方正仿宋_GBK"/>
          <w:szCs w:val="32"/>
        </w:rPr>
      </w:pPr>
    </w:p>
    <w:p>
      <w:pPr>
        <w:spacing w:line="560" w:lineRule="exact"/>
        <w:ind w:firstLineChars="200" w:firstLine="640"/>
        <w:rPr>
          <w:rFonts w:eastAsia="方正仿宋_GBK"/>
          <w:szCs w:val="32"/>
        </w:rPr>
      </w:pPr>
    </w:p>
    <w:p>
      <w:pPr>
        <w:spacing w:line="560" w:lineRule="exact"/>
        <w:ind w:firstLineChars="1650" w:firstLine="5280"/>
        <w:rPr>
          <w:rFonts w:eastAsia="方正仿宋_GBK"/>
          <w:szCs w:val="32"/>
        </w:rPr>
      </w:pPr>
      <w:r>
        <w:rPr>
          <w:rFonts w:eastAsia="方正仿宋_GBK" w:hint="eastAsia"/>
          <w:szCs w:val="32"/>
        </w:rPr>
        <w:t>XXX海关</w:t>
      </w:r>
    </w:p>
    <w:p>
      <w:pPr>
        <w:spacing w:line="560" w:lineRule="exact"/>
        <w:rPr>
          <w:rFonts w:eastAsia="方正仿宋_GBK"/>
          <w:szCs w:val="32"/>
        </w:rPr>
      </w:pPr>
      <w:r>
        <w:rPr>
          <w:rFonts w:eastAsia="方正仿宋_GBK"/>
          <w:szCs w:val="32"/>
        </w:rPr>
        <w:t xml:space="preserve">                              年     月     日</w:t>
      </w:r>
    </w:p>
    <w:p>
      <w:pPr>
        <w:spacing w:line="560" w:lineRule="exact"/>
        <w:rPr>
          <w:rFonts w:ascii="方正黑体_GBK" w:eastAsia="方正黑体_GBK"/>
          <w:szCs w:val="32"/>
        </w:rPr>
      </w:pPr>
      <w:r>
        <w:rPr>
          <w:rFonts w:ascii="方正黑体_GBK" w:eastAsia="方正黑体_GBK"/>
          <w:szCs w:val="32"/>
        </w:rPr>
        <w:br w:type="page"/>
      </w:r>
      <w:r>
        <w:rPr>
          <w:rFonts w:ascii="方正黑体_GBK" w:eastAsia="方正黑体_GBK" w:hint="eastAsia"/>
          <w:szCs w:val="32"/>
        </w:rPr>
        <w:t>附件3</w:t>
      </w:r>
    </w:p>
    <w:p>
      <w:pPr>
        <w:spacing w:line="560" w:lineRule="exact"/>
        <w:rPr>
          <w:rFonts w:ascii="方正仿宋_GBK" w:eastAsia="方正仿宋_GBK"/>
          <w:szCs w:val="32"/>
        </w:rPr>
      </w:pPr>
    </w:p>
    <w:p>
      <w:pPr>
        <w:spacing w:line="560" w:lineRule="exact"/>
        <w:jc w:val="center"/>
        <w:rPr>
          <w:rFonts w:ascii="方正小标宋_GBK" w:eastAsia="方正小标宋_GBK"/>
          <w:sz w:val="44"/>
          <w:szCs w:val="44"/>
        </w:rPr>
      </w:pPr>
      <w:r>
        <w:rPr>
          <w:rFonts w:ascii="方正小标宋_GBK" w:eastAsia="方正小标宋_GBK" w:hint="eastAsia"/>
          <w:sz w:val="44"/>
          <w:szCs w:val="44"/>
        </w:rPr>
        <w:t>中华人民共和国XXX海关</w:t>
      </w:r>
    </w:p>
    <w:p>
      <w:pPr>
        <w:spacing w:line="560" w:lineRule="exact"/>
        <w:jc w:val="center"/>
        <w:rPr>
          <w:rFonts w:ascii="方正小标宋_GBK" w:eastAsia="方正小标宋_GBK"/>
          <w:sz w:val="44"/>
          <w:szCs w:val="44"/>
        </w:rPr>
      </w:pPr>
      <w:r>
        <w:rPr>
          <w:rFonts w:ascii="方正小标宋_GBK" w:eastAsia="方正小标宋_GBK" w:hint="eastAsia"/>
          <w:sz w:val="44"/>
          <w:szCs w:val="44"/>
        </w:rPr>
        <w:t>不予行政许可决定书</w:t>
      </w:r>
    </w:p>
    <w:p>
      <w:pPr>
        <w:spacing w:line="560" w:lineRule="exact"/>
        <w:rPr>
          <w:rFonts w:ascii="方正仿宋_GBK" w:eastAsia="方正仿宋_GBK"/>
          <w:szCs w:val="32"/>
        </w:rPr>
      </w:pPr>
    </w:p>
    <w:p>
      <w:pPr>
        <w:spacing w:line="560" w:lineRule="exact"/>
        <w:jc w:val="right"/>
        <w:rPr>
          <w:rFonts w:ascii="方正仿宋_GBK" w:eastAsia="方正仿宋_GBK"/>
          <w:szCs w:val="32"/>
        </w:rPr>
      </w:pPr>
      <w:r>
        <w:rPr>
          <w:rFonts w:ascii="方正仿宋_GBK" w:eastAsia="方正仿宋_GBK"/>
          <w:szCs w:val="32"/>
        </w:rPr>
        <w:t>行政审批编号：________________</w:t>
      </w:r>
    </w:p>
    <w:p>
      <w:pPr>
        <w:spacing w:line="560" w:lineRule="exact"/>
        <w:rPr>
          <w:rFonts w:ascii="方正仿宋_GBK" w:eastAsia="方正仿宋_GBK"/>
          <w:szCs w:val="32"/>
        </w:rPr>
      </w:pPr>
      <w:r>
        <w:rPr>
          <w:rFonts w:ascii="方正仿宋_GBK" w:eastAsia="方正仿宋_GBK"/>
          <w:szCs w:val="32"/>
        </w:rPr>
        <w:t>__________________：</w:t>
      </w:r>
    </w:p>
    <w:p>
      <w:pPr>
        <w:spacing w:line="560" w:lineRule="exact"/>
        <w:ind w:firstLineChars="200" w:firstLine="640"/>
        <w:rPr>
          <w:rFonts w:eastAsia="方正仿宋_GBK"/>
          <w:szCs w:val="32"/>
        </w:rPr>
      </w:pPr>
      <w:r>
        <w:rPr>
          <w:rFonts w:eastAsia="方正仿宋_GBK"/>
          <w:szCs w:val="32"/>
        </w:rPr>
        <w:t>经审核，根据《中华人民共和国行政许可法》及《出入境特殊物品卫生检疫管理规定》对你单位______________申请，决定不予以批准。</w:t>
      </w:r>
    </w:p>
    <w:p>
      <w:pPr>
        <w:spacing w:line="560" w:lineRule="exact"/>
        <w:ind w:firstLineChars="200" w:firstLine="640"/>
        <w:rPr>
          <w:rFonts w:eastAsia="方正仿宋_GBK"/>
          <w:szCs w:val="32"/>
        </w:rPr>
      </w:pPr>
      <w:r>
        <w:rPr>
          <w:rFonts w:eastAsia="方正仿宋_GBK"/>
          <w:szCs w:val="32"/>
        </w:rPr>
        <w:t>不予许可理由：__________________</w:t>
      </w:r>
    </w:p>
    <w:p>
      <w:pPr>
        <w:spacing w:line="560" w:lineRule="exact"/>
        <w:ind w:firstLineChars="200" w:firstLine="640"/>
        <w:rPr>
          <w:rFonts w:eastAsia="方正仿宋_GBK"/>
          <w:szCs w:val="32"/>
        </w:rPr>
      </w:pPr>
      <w:r>
        <w:rPr>
          <w:rFonts w:eastAsia="方正仿宋_GBK"/>
          <w:szCs w:val="32"/>
        </w:rPr>
        <w:t>你（单位）对本决定有异议的，可以按照《中华人民共和国行政复议法》相关规定，自收到本通知书之日起六十日内向：_______申请行政复议，也可以按照《中华人民共和国行政诉讼法》相关规定，自知道海关作出不予受理决定之日起6个月内向_______提起行政诉讼。</w:t>
      </w:r>
    </w:p>
    <w:p>
      <w:pPr>
        <w:spacing w:line="560" w:lineRule="exact"/>
        <w:ind w:firstLineChars="200" w:firstLine="640"/>
        <w:rPr>
          <w:rFonts w:eastAsia="方正仿宋_GBK"/>
          <w:szCs w:val="32"/>
        </w:rPr>
      </w:pPr>
    </w:p>
    <w:p>
      <w:pPr>
        <w:spacing w:line="560" w:lineRule="exact"/>
        <w:ind w:firstLineChars="200" w:firstLine="640"/>
        <w:rPr>
          <w:rFonts w:ascii="方正仿宋_GBK" w:eastAsia="方正仿宋_GBK"/>
          <w:szCs w:val="32"/>
        </w:rPr>
      </w:pPr>
    </w:p>
    <w:p>
      <w:pPr>
        <w:spacing w:line="560" w:lineRule="exact"/>
        <w:ind w:firstLineChars="200" w:firstLine="640"/>
        <w:rPr>
          <w:rFonts w:ascii="方正仿宋_GBK" w:eastAsia="方正仿宋_GBK"/>
          <w:szCs w:val="32"/>
        </w:rPr>
      </w:pPr>
    </w:p>
    <w:p>
      <w:pPr>
        <w:spacing w:line="560" w:lineRule="exact"/>
        <w:ind w:firstLineChars="1700" w:firstLine="5440"/>
        <w:rPr>
          <w:rFonts w:ascii="方正仿宋_GBK" w:eastAsia="方正仿宋_GBK"/>
          <w:szCs w:val="32"/>
        </w:rPr>
      </w:pPr>
      <w:r>
        <w:rPr>
          <w:rFonts w:eastAsia="方正仿宋_GBK"/>
          <w:szCs w:val="32"/>
        </w:rPr>
        <w:t>XXX</w:t>
      </w:r>
      <w:r>
        <w:rPr>
          <w:rFonts w:ascii="方正仿宋_GBK" w:eastAsia="方正仿宋_GBK" w:hint="eastAsia"/>
          <w:szCs w:val="32"/>
        </w:rPr>
        <w:t>海关</w:t>
      </w:r>
    </w:p>
    <w:p>
      <w:pPr>
        <w:spacing w:line="560" w:lineRule="exact"/>
        <w:rPr>
          <w:rFonts w:ascii="方正仿宋_GBK" w:eastAsia="方正仿宋_GBK"/>
          <w:szCs w:val="32"/>
        </w:rPr>
      </w:pPr>
      <w:r>
        <w:rPr>
          <w:rFonts w:ascii="方正仿宋_GBK" w:eastAsia="方正仿宋_GBK"/>
          <w:szCs w:val="32"/>
        </w:rPr>
        <w:t xml:space="preserve">                              年     月     日</w:t>
      </w:r>
    </w:p>
    <w:p>
      <w:pPr>
        <w:spacing w:line="560" w:lineRule="exact"/>
        <w:rPr>
          <w:rFonts w:eastAsia="方正黑体_GBK"/>
          <w:szCs w:val="32"/>
        </w:rPr>
      </w:pPr>
      <w:r>
        <w:rPr>
          <w:rFonts w:ascii="方正仿宋_GBK" w:eastAsia="方正仿宋_GBK"/>
          <w:szCs w:val="32"/>
        </w:rPr>
        <w:br w:type="page"/>
      </w:r>
      <w:r>
        <w:rPr>
          <w:rFonts w:eastAsia="方正黑体_GBK"/>
          <w:szCs w:val="32"/>
        </w:rPr>
        <w:t>附件4</w:t>
      </w:r>
    </w:p>
    <w:p>
      <w:pPr>
        <w:spacing w:line="560" w:lineRule="exact"/>
        <w:rPr>
          <w:rFonts w:ascii="方正仿宋_GBK" w:eastAsia="方正仿宋_GBK"/>
          <w:szCs w:val="32"/>
        </w:rPr>
      </w:pPr>
    </w:p>
    <w:p>
      <w:pPr>
        <w:spacing w:line="560" w:lineRule="exact"/>
        <w:jc w:val="center"/>
        <w:rPr>
          <w:rFonts w:ascii="方正小标宋_GBK" w:eastAsia="方正小标宋_GBK"/>
          <w:sz w:val="44"/>
          <w:szCs w:val="44"/>
        </w:rPr>
      </w:pPr>
      <w:r>
        <w:rPr>
          <w:rFonts w:ascii="方正小标宋_GBK" w:eastAsia="方正小标宋_GBK" w:hint="eastAsia"/>
          <w:sz w:val="44"/>
          <w:szCs w:val="44"/>
        </w:rPr>
        <w:t>入/出境特殊物品卫生检疫审批申请表</w:t>
      </w:r>
    </w:p>
    <w:p>
      <w:pPr>
        <w:spacing w:line="560" w:lineRule="exact"/>
        <w:rPr>
          <w:rFonts w:ascii="方正仿宋_GBK" w:eastAsia="方正仿宋_GBK"/>
          <w:szCs w:val="32"/>
        </w:rPr>
      </w:pPr>
    </w:p>
    <w:p>
      <w:pPr>
        <w:spacing w:line="560" w:lineRule="exact"/>
        <w:ind w:firstLineChars="200" w:firstLine="640"/>
        <w:rPr>
          <w:rFonts w:ascii="方正仿宋_GBK" w:eastAsia="方正仿宋_GBK"/>
          <w:szCs w:val="32"/>
        </w:rPr>
      </w:pPr>
      <w:r>
        <w:rPr>
          <w:rFonts w:ascii="方正仿宋_GBK" w:eastAsia="方正仿宋_GBK" w:hint="eastAsia"/>
          <w:szCs w:val="32"/>
        </w:rPr>
        <w:t>申请人登录“海关出入境特殊物品卫生检疫审批与分析系统”，进行审批单申请，空白表如下：</w:t>
      </w:r>
    </w:p>
    <w:p>
      <w:pPr>
        <w:spacing w:line="560" w:lineRule="exact"/>
        <w:ind w:firstLineChars="200" w:firstLine="640"/>
        <w:rPr>
          <w:rFonts w:ascii="方正仿宋_GBK" w:eastAsia="方正仿宋_GBK"/>
          <w:szCs w:val="32"/>
        </w:rPr>
      </w:pPr>
      <w:r>
        <w:rPr>
          <w:rFonts w:ascii="方正仿宋_GBK" w:eastAsia="方正仿宋_GBK"/>
          <w:szCs w:val="32"/>
        </w:rPr>
        <w:drawing>
          <wp:anchor distT="0" distB="0" distL="114300" distR="114300" simplePos="0" relativeHeight="15" behindDoc="0" locked="0" layoutInCell="1" hidden="0" allowOverlap="1">
            <wp:simplePos x="0" y="0"/>
            <wp:positionH relativeFrom="column">
              <wp:posOffset>-24765</wp:posOffset>
            </wp:positionH>
            <wp:positionV relativeFrom="paragraph">
              <wp:posOffset>92075</wp:posOffset>
            </wp:positionV>
            <wp:extent cx="5687695" cy="2600325"/>
            <wp:effectExtent l="0" t="0" r="0" b="0"/>
            <wp:wrapNone/>
            <wp:docPr id="4" name="图片 4" descr="1.png"/>
            <wp:cNvGraphicFramePr>
              <a:graphicFrameLocks noChangeAspect="1"/>
            </wp:cNvGraphicFramePr>
            <a:graphic>
              <a:graphicData uri="http://schemas.openxmlformats.org/drawingml/2006/picture">
                <pic:pic>
                  <pic:nvPicPr>
                    <pic:cNvPr id="6" name="图片 4 6"/>
                    <pic:cNvPicPr/>
                  </pic:nvPicPr>
                  <pic:blipFill>
                    <a:blip r:embed="rId5"/>
                    <a:stretch>
                      <a:fillRect/>
                    </a:stretch>
                  </pic:blipFill>
                  <pic:spPr>
                    <a:xfrm rot="0">
                      <a:off x="0" y="0"/>
                      <a:ext cx="5687695" cy="2600325"/>
                    </a:xfrm>
                    <a:prstGeom prst="rect"/>
                    <a:noFill/>
                    <a:ln w="9525" cmpd="sng" cap="flat">
                      <a:noFill/>
                      <a:prstDash val="solid"/>
                      <a:miter/>
                    </a:ln>
                  </pic:spPr>
                </pic:pic>
              </a:graphicData>
            </a:graphic>
          </wp:anchor>
        </w:drawing>
      </w:r>
    </w:p>
    <w:p>
      <w:pPr>
        <w:spacing w:line="560" w:lineRule="exact"/>
        <w:ind w:firstLineChars="200" w:firstLine="640"/>
        <w:rPr>
          <w:rFonts w:ascii="方正仿宋_GBK" w:eastAsia="方正仿宋_GBK"/>
          <w:szCs w:val="32"/>
        </w:rPr>
      </w:pPr>
    </w:p>
    <w:p>
      <w:pPr>
        <w:spacing w:line="560" w:lineRule="exact"/>
        <w:ind w:firstLineChars="200" w:firstLine="640"/>
        <w:rPr>
          <w:rFonts w:ascii="方正仿宋_GBK" w:eastAsia="方正仿宋_GBK"/>
          <w:szCs w:val="32"/>
        </w:rPr>
      </w:pPr>
    </w:p>
    <w:p>
      <w:pPr>
        <w:spacing w:line="560" w:lineRule="exact"/>
        <w:ind w:firstLineChars="200" w:firstLine="640"/>
        <w:rPr>
          <w:rFonts w:ascii="方正仿宋_GBK" w:eastAsia="方正仿宋_GBK"/>
          <w:szCs w:val="32"/>
        </w:rPr>
      </w:pPr>
    </w:p>
    <w:p>
      <w:pPr>
        <w:spacing w:line="560" w:lineRule="exact"/>
        <w:ind w:firstLineChars="200" w:firstLine="640"/>
        <w:rPr>
          <w:rFonts w:ascii="方正仿宋_GBK" w:eastAsia="方正仿宋_GBK"/>
          <w:szCs w:val="32"/>
        </w:rPr>
      </w:pPr>
    </w:p>
    <w:p>
      <w:pPr>
        <w:spacing w:line="560" w:lineRule="exact"/>
        <w:ind w:firstLineChars="200" w:firstLine="640"/>
        <w:rPr>
          <w:rFonts w:ascii="方正仿宋_GBK" w:eastAsia="方正仿宋_GBK"/>
          <w:szCs w:val="32"/>
        </w:rPr>
      </w:pPr>
    </w:p>
    <w:p>
      <w:pPr>
        <w:spacing w:line="560" w:lineRule="exact"/>
        <w:ind w:firstLineChars="200" w:firstLine="640"/>
        <w:rPr>
          <w:rFonts w:ascii="方正仿宋_GBK" w:eastAsia="方正仿宋_GBK"/>
          <w:szCs w:val="32"/>
        </w:rPr>
      </w:pPr>
    </w:p>
    <w:p>
      <w:pPr>
        <w:spacing w:line="560" w:lineRule="exact"/>
        <w:ind w:firstLineChars="200" w:firstLine="640"/>
        <w:rPr>
          <w:rFonts w:ascii="方正仿宋_GBK" w:eastAsia="方正仿宋_GBK"/>
          <w:szCs w:val="32"/>
        </w:rPr>
      </w:pPr>
    </w:p>
    <w:p>
      <w:pPr>
        <w:spacing w:line="560" w:lineRule="exact"/>
        <w:ind w:firstLineChars="200" w:firstLine="640"/>
        <w:rPr>
          <w:rFonts w:ascii="方正仿宋_GBK" w:eastAsia="方正仿宋_GBK"/>
          <w:szCs w:val="32"/>
        </w:rPr>
      </w:pPr>
      <w:r>
        <w:rPr>
          <w:rFonts w:ascii="方正仿宋_GBK" w:eastAsia="方正仿宋_GBK" w:hint="eastAsia"/>
          <w:szCs w:val="32"/>
        </w:rPr>
        <w:drawing>
          <wp:anchor distT="0" distB="0" distL="114300" distR="114300" simplePos="0" relativeHeight="16" behindDoc="0" locked="0" layoutInCell="1" hidden="0" allowOverlap="1">
            <wp:simplePos x="0" y="0"/>
            <wp:positionH relativeFrom="column">
              <wp:posOffset>-24765</wp:posOffset>
            </wp:positionH>
            <wp:positionV relativeFrom="paragraph">
              <wp:posOffset>47625</wp:posOffset>
            </wp:positionV>
            <wp:extent cx="5687695" cy="2600325"/>
            <wp:effectExtent l="0" t="0" r="0" b="0"/>
            <wp:wrapNone/>
            <wp:docPr id="7" name="图片 7" descr="2.png"/>
            <wp:cNvGraphicFramePr>
              <a:graphicFrameLocks noChangeAspect="1"/>
            </wp:cNvGraphicFramePr>
            <a:graphic>
              <a:graphicData uri="http://schemas.openxmlformats.org/drawingml/2006/picture">
                <pic:pic>
                  <pic:nvPicPr>
                    <pic:cNvPr id="9" name="图片 7 9"/>
                    <pic:cNvPicPr/>
                  </pic:nvPicPr>
                  <pic:blipFill>
                    <a:blip r:embed="rId6"/>
                    <a:stretch>
                      <a:fillRect/>
                    </a:stretch>
                  </pic:blipFill>
                  <pic:spPr>
                    <a:xfrm rot="0">
                      <a:off x="0" y="0"/>
                      <a:ext cx="5687695" cy="2600325"/>
                    </a:xfrm>
                    <a:prstGeom prst="rect"/>
                    <a:noFill/>
                    <a:ln w="9525" cmpd="sng" cap="flat">
                      <a:noFill/>
                      <a:prstDash val="solid"/>
                      <a:miter/>
                    </a:ln>
                  </pic:spPr>
                </pic:pic>
              </a:graphicData>
            </a:graphic>
          </wp:anchor>
        </w:drawing>
      </w:r>
    </w:p>
    <w:p>
      <w:pPr>
        <w:spacing w:line="560" w:lineRule="exact"/>
        <w:ind w:firstLineChars="200" w:firstLine="640"/>
        <w:rPr>
          <w:rFonts w:ascii="方正仿宋_GBK" w:eastAsia="方正仿宋_GBK"/>
          <w:szCs w:val="32"/>
        </w:rPr>
      </w:pPr>
    </w:p>
    <w:p>
      <w:pPr>
        <w:spacing w:line="560" w:lineRule="exact"/>
        <w:ind w:firstLineChars="200" w:firstLine="640"/>
        <w:rPr>
          <w:rFonts w:ascii="方正仿宋_GBK" w:eastAsia="方正仿宋_GBK"/>
          <w:szCs w:val="32"/>
        </w:rPr>
      </w:pPr>
    </w:p>
    <w:p>
      <w:pPr>
        <w:spacing w:line="560" w:lineRule="exact"/>
        <w:ind w:firstLineChars="200" w:firstLine="640"/>
        <w:rPr>
          <w:rFonts w:ascii="方正仿宋_GBK" w:eastAsia="方正仿宋_GBK"/>
          <w:szCs w:val="32"/>
        </w:rPr>
      </w:pPr>
    </w:p>
    <w:p>
      <w:pPr>
        <w:spacing w:line="560" w:lineRule="exact"/>
        <w:ind w:firstLineChars="200" w:firstLine="640"/>
        <w:rPr>
          <w:rFonts w:ascii="方正仿宋_GBK" w:eastAsia="方正仿宋_GBK"/>
          <w:szCs w:val="32"/>
        </w:rPr>
      </w:pPr>
    </w:p>
    <w:p>
      <w:pPr>
        <w:spacing w:line="560" w:lineRule="exact"/>
        <w:ind w:firstLineChars="200" w:firstLine="640"/>
        <w:rPr>
          <w:rFonts w:ascii="方正仿宋_GBK" w:eastAsia="方正仿宋_GBK"/>
          <w:szCs w:val="32"/>
        </w:rPr>
      </w:pPr>
    </w:p>
    <w:p>
      <w:pPr>
        <w:spacing w:line="560" w:lineRule="exact"/>
        <w:ind w:firstLineChars="200" w:firstLine="640"/>
        <w:rPr>
          <w:rFonts w:ascii="方正仿宋_GBK" w:eastAsia="方正仿宋_GBK"/>
          <w:szCs w:val="32"/>
        </w:rPr>
      </w:pPr>
    </w:p>
    <w:p>
      <w:pPr>
        <w:spacing w:line="560" w:lineRule="exact"/>
        <w:ind w:firstLineChars="200" w:firstLine="640"/>
        <w:rPr>
          <w:rFonts w:ascii="方正仿宋_GBK" w:eastAsia="方正仿宋_GBK"/>
          <w:szCs w:val="32"/>
        </w:rPr>
      </w:pPr>
    </w:p>
    <w:p>
      <w:pPr>
        <w:spacing w:line="560" w:lineRule="exact"/>
        <w:ind w:firstLineChars="200" w:firstLine="640"/>
        <w:rPr>
          <w:rFonts w:ascii="方正仿宋_GBK" w:eastAsia="方正仿宋_GBK"/>
          <w:szCs w:val="32"/>
        </w:rPr>
      </w:pPr>
    </w:p>
    <w:p>
      <w:pPr>
        <w:spacing w:line="560" w:lineRule="exact"/>
        <w:ind w:firstLineChars="200" w:firstLine="640"/>
        <w:rPr>
          <w:rFonts w:ascii="方正仿宋_GBK" w:eastAsia="方正仿宋_GBK"/>
          <w:szCs w:val="32"/>
        </w:rPr>
      </w:pPr>
      <w:r>
        <w:rPr>
          <w:rFonts w:ascii="方正仿宋_GBK" w:eastAsia="方正仿宋_GBK" w:hint="eastAsia"/>
          <w:szCs w:val="32"/>
        </w:rPr>
        <w:drawing>
          <wp:anchor distT="0" distB="0" distL="114300" distR="114300" simplePos="0" relativeHeight="17" behindDoc="0" locked="0" layoutInCell="1" hidden="0" allowOverlap="1">
            <wp:simplePos x="0" y="0"/>
            <wp:positionH relativeFrom="column">
              <wp:posOffset>-24765</wp:posOffset>
            </wp:positionH>
            <wp:positionV relativeFrom="paragraph">
              <wp:posOffset>168275</wp:posOffset>
            </wp:positionV>
            <wp:extent cx="5687695" cy="2600325"/>
            <wp:effectExtent l="0" t="0" r="0" b="0"/>
            <wp:wrapNone/>
            <wp:docPr id="10" name="图片 10" descr="3.png"/>
            <wp:cNvGraphicFramePr>
              <a:graphicFrameLocks noChangeAspect="1"/>
            </wp:cNvGraphicFramePr>
            <a:graphic>
              <a:graphicData uri="http://schemas.openxmlformats.org/drawingml/2006/picture">
                <pic:pic>
                  <pic:nvPicPr>
                    <pic:cNvPr id="12" name="图片 10 12"/>
                    <pic:cNvPicPr/>
                  </pic:nvPicPr>
                  <pic:blipFill>
                    <a:blip r:embed="rId7"/>
                    <a:stretch>
                      <a:fillRect/>
                    </a:stretch>
                  </pic:blipFill>
                  <pic:spPr>
                    <a:xfrm rot="0">
                      <a:off x="0" y="0"/>
                      <a:ext cx="5687695" cy="2600325"/>
                    </a:xfrm>
                    <a:prstGeom prst="rect"/>
                    <a:noFill/>
                    <a:ln w="9525" cmpd="sng" cap="flat">
                      <a:noFill/>
                      <a:prstDash val="solid"/>
                      <a:miter/>
                    </a:ln>
                  </pic:spPr>
                </pic:pic>
              </a:graphicData>
            </a:graphic>
          </wp:anchor>
        </w:drawing>
      </w:r>
    </w:p>
    <w:p>
      <w:pPr>
        <w:spacing w:line="560" w:lineRule="exact"/>
        <w:ind w:firstLineChars="200" w:firstLine="640"/>
        <w:rPr>
          <w:rFonts w:ascii="方正仿宋_GBK" w:eastAsia="方正仿宋_GBK"/>
          <w:szCs w:val="32"/>
        </w:rPr>
      </w:pPr>
    </w:p>
    <w:p>
      <w:pPr>
        <w:spacing w:line="560" w:lineRule="exact"/>
        <w:ind w:firstLineChars="200" w:firstLine="640"/>
        <w:rPr>
          <w:rFonts w:ascii="方正仿宋_GBK" w:eastAsia="方正仿宋_GBK"/>
          <w:szCs w:val="32"/>
        </w:rPr>
      </w:pPr>
    </w:p>
    <w:p>
      <w:pPr>
        <w:spacing w:line="560" w:lineRule="exact"/>
        <w:ind w:firstLineChars="200" w:firstLine="640"/>
        <w:rPr>
          <w:rFonts w:ascii="方正仿宋_GBK" w:eastAsia="方正仿宋_GBK"/>
          <w:szCs w:val="32"/>
        </w:rPr>
      </w:pPr>
    </w:p>
    <w:p>
      <w:pPr>
        <w:spacing w:line="560" w:lineRule="exact"/>
        <w:ind w:firstLineChars="200" w:firstLine="640"/>
        <w:rPr>
          <w:rFonts w:ascii="方正仿宋_GBK" w:eastAsia="方正仿宋_GBK"/>
          <w:szCs w:val="32"/>
        </w:rPr>
      </w:pPr>
    </w:p>
    <w:p>
      <w:pPr>
        <w:spacing w:line="560" w:lineRule="exact"/>
        <w:ind w:firstLineChars="200" w:firstLine="640"/>
        <w:rPr>
          <w:rFonts w:ascii="方正仿宋_GBK" w:eastAsia="方正仿宋_GBK"/>
          <w:szCs w:val="32"/>
        </w:rPr>
      </w:pPr>
    </w:p>
    <w:p>
      <w:pPr>
        <w:spacing w:line="560" w:lineRule="exact"/>
        <w:ind w:firstLineChars="200" w:firstLine="640"/>
        <w:rPr>
          <w:rFonts w:ascii="方正仿宋_GBK" w:eastAsia="方正仿宋_GBK"/>
          <w:szCs w:val="32"/>
        </w:rPr>
      </w:pPr>
    </w:p>
    <w:p>
      <w:pPr>
        <w:spacing w:line="560" w:lineRule="exact"/>
        <w:ind w:firstLineChars="200" w:firstLine="640"/>
        <w:rPr>
          <w:rFonts w:ascii="方正黑体_GBK" w:eastAsia="方正黑体_GBK"/>
          <w:szCs w:val="32"/>
        </w:rPr>
      </w:pPr>
    </w:p>
    <w:p>
      <w:pPr>
        <w:spacing w:line="560" w:lineRule="exact"/>
        <w:ind w:firstLineChars="200" w:firstLine="640"/>
        <w:rPr>
          <w:rFonts w:ascii="方正黑体_GBK" w:eastAsia="方正黑体_GBK"/>
          <w:szCs w:val="32"/>
        </w:rPr>
      </w:pPr>
      <w:r>
        <w:rPr>
          <w:rFonts w:ascii="方正黑体_GBK" w:eastAsia="方正黑体_GBK" w:hint="eastAsia"/>
          <w:szCs w:val="32"/>
        </w:rPr>
        <w:t>填表说明：</w:t>
      </w:r>
    </w:p>
    <w:p>
      <w:pPr>
        <w:spacing w:line="560" w:lineRule="exact"/>
        <w:ind w:firstLineChars="200" w:firstLine="640"/>
        <w:rPr>
          <w:rFonts w:eastAsia="方正仿宋_GBK"/>
          <w:bCs/>
          <w:szCs w:val="32"/>
        </w:rPr>
      </w:pPr>
      <w:r>
        <w:rPr>
          <w:rFonts w:eastAsia="方正仿宋_GBK"/>
          <w:bCs/>
          <w:szCs w:val="32"/>
        </w:rPr>
        <w:t>根据网站申请表必填项提示及下拉菜单，填写或选择申请内容，根据进出口产品种类选择相应的随附文件。</w:t>
      </w:r>
    </w:p>
    <w:p>
      <w:pPr>
        <w:spacing w:line="560" w:lineRule="exact"/>
        <w:ind w:firstLineChars="200" w:firstLine="640"/>
        <w:rPr>
          <w:rFonts w:eastAsia="方正仿宋_GBK"/>
          <w:szCs w:val="32"/>
        </w:rPr>
      </w:pPr>
      <w:r>
        <w:rPr>
          <w:rFonts w:eastAsia="方正仿宋_GBK"/>
          <w:szCs w:val="32"/>
        </w:rPr>
        <w:t>“数量”指特殊物品的最小包装单位数量，如疫苗的最小包装单位为“支”，细胞的最小单位为“株”，选择下拉菜单的相应内容，如下拉菜单中无对应单位可选“其他”并在备注中详细说明。</w:t>
      </w:r>
    </w:p>
    <w:p>
      <w:pPr>
        <w:spacing w:line="560" w:lineRule="exact"/>
        <w:ind w:firstLineChars="200" w:firstLine="640"/>
        <w:rPr>
          <w:rFonts w:eastAsia="方正仿宋_GBK"/>
          <w:szCs w:val="32"/>
        </w:rPr>
      </w:pPr>
      <w:r>
        <w:rPr>
          <w:rFonts w:eastAsia="方正仿宋_GBK"/>
          <w:szCs w:val="32"/>
        </w:rPr>
        <w:t>“总货值”以美元计算，如该批货物的价值是以其它币种，请以申报日汇率折算成美元；如该批货物为非贸易性质，则在该栏中填“0”。</w:t>
      </w:r>
    </w:p>
    <w:p>
      <w:pPr>
        <w:spacing w:line="560" w:lineRule="exact"/>
        <w:ind w:firstLineChars="200" w:firstLine="640"/>
        <w:rPr>
          <w:rFonts w:ascii="方正仿宋_GBK" w:eastAsia="方正仿宋_GBK"/>
          <w:szCs w:val="32"/>
        </w:rPr>
      </w:pPr>
      <w:r>
        <w:rPr>
          <w:rFonts w:eastAsia="方正仿宋_GBK"/>
          <w:szCs w:val="32"/>
        </w:rPr>
        <w:t>由于“出入境口岸”有临时变动的可能，此项在核销时填写。若为出境则选择办理出境特殊物品申报的隶属海关，若为入境则选择首次抵达地的隶属海关。</w:t>
      </w:r>
    </w:p>
    <w:p>
      <w:pPr>
        <w:spacing w:line="560" w:lineRule="exact"/>
        <w:ind w:firstLineChars="200" w:firstLine="640"/>
        <w:rPr>
          <w:rFonts w:ascii="方正黑体_GBK" w:eastAsia="方正黑体_GBK"/>
          <w:szCs w:val="32"/>
        </w:rPr>
      </w:pPr>
      <w:r>
        <w:rPr>
          <w:rFonts w:ascii="方正黑体_GBK" w:eastAsia="方正黑体_GBK" w:hint="eastAsia"/>
          <w:szCs w:val="32"/>
        </w:rPr>
        <w:t>错误示例 ：</w:t>
      </w:r>
    </w:p>
    <w:p>
      <w:pPr>
        <w:spacing w:line="560" w:lineRule="exact"/>
        <w:ind w:firstLineChars="200" w:firstLine="640"/>
        <w:rPr>
          <w:rFonts w:eastAsia="方正仿宋_GBK"/>
          <w:szCs w:val="32"/>
        </w:rPr>
      </w:pPr>
      <w:r>
        <w:rPr>
          <w:rFonts w:eastAsia="方正仿宋_GBK"/>
          <w:szCs w:val="32"/>
        </w:rPr>
        <w:t>1.按要求应上传的文件未上传。例如: 出境科研合作用途的人血清样本应上传人类遗传资源管理部门出具的批准文件，未上传。</w:t>
      </w:r>
    </w:p>
    <w:p>
      <w:pPr>
        <w:spacing w:line="560" w:lineRule="exact"/>
        <w:ind w:firstLineChars="200" w:firstLine="640"/>
        <w:rPr>
          <w:rFonts w:eastAsia="方正仿宋_GBK"/>
          <w:szCs w:val="32"/>
        </w:rPr>
      </w:pPr>
      <w:r>
        <w:rPr>
          <w:rFonts w:eastAsia="方正仿宋_GBK"/>
          <w:szCs w:val="32"/>
        </w:rPr>
        <w:t>2.出入境特殊物品描述性材料不完整、不详细或不准确，导致审批人员无法识别产品风险。例如：用途仅写科研，科研方向、科研内容、科研目的等不明确；产品略去了核心生物成份等。</w:t>
      </w:r>
    </w:p>
    <w:p>
      <w:pPr>
        <w:spacing w:line="560" w:lineRule="exact"/>
        <w:ind w:firstLineChars="200" w:firstLine="640"/>
        <w:rPr>
          <w:rFonts w:eastAsia="方正仿宋_GBK"/>
          <w:szCs w:val="32"/>
        </w:rPr>
      </w:pPr>
      <w:r>
        <w:rPr>
          <w:rFonts w:eastAsia="方正仿宋_GBK"/>
          <w:szCs w:val="32"/>
        </w:rPr>
        <w:t>3.单位信息有变更，未及时更新。例如：更换了联系人、单位地址等。</w:t>
      </w:r>
    </w:p>
    <w:p>
      <w:pPr>
        <w:spacing w:line="560" w:lineRule="exact"/>
        <w:ind w:firstLineChars="200" w:firstLine="640"/>
        <w:rPr>
          <w:rFonts w:ascii="方正仿宋_GBK" w:eastAsia="方正仿宋_GBK"/>
          <w:szCs w:val="32"/>
        </w:rPr>
      </w:pPr>
    </w:p>
    <w:p>
      <w:pPr>
        <w:spacing w:line="560" w:lineRule="exact"/>
        <w:ind w:firstLineChars="200" w:firstLine="640"/>
        <w:rPr>
          <w:rFonts w:ascii="方正黑体_GBK" w:eastAsia="方正黑体_GBK"/>
          <w:szCs w:val="32"/>
        </w:rPr>
      </w:pPr>
      <w:r>
        <w:rPr>
          <w:rFonts w:ascii="方正黑体_GBK" w:eastAsia="方正黑体_GBK" w:hint="eastAsia"/>
          <w:szCs w:val="32"/>
        </w:rPr>
        <w:t>填写样本：</w:t>
      </w:r>
    </w:p>
    <w:p>
      <w:pPr>
        <w:spacing w:line="560" w:lineRule="exact"/>
        <w:rPr>
          <w:rFonts w:ascii="方正仿宋_GBK" w:eastAsia="方正仿宋_GBK"/>
          <w:szCs w:val="32"/>
        </w:rPr>
      </w:pPr>
    </w:p>
    <w:p>
      <w:pPr>
        <w:spacing w:line="560" w:lineRule="exact"/>
        <w:rPr>
          <w:rFonts w:ascii="方正仿宋_GBK" w:eastAsia="方正仿宋_GBK"/>
          <w:szCs w:val="32"/>
        </w:rPr>
      </w:pPr>
    </w:p>
    <w:p>
      <w:pPr>
        <w:spacing w:line="560" w:lineRule="exact"/>
        <w:rPr>
          <w:rFonts w:ascii="方正仿宋_GBK" w:eastAsia="方正仿宋_GBK"/>
          <w:szCs w:val="32"/>
        </w:rPr>
      </w:pPr>
    </w:p>
    <w:p>
      <w:pPr>
        <w:spacing w:line="560" w:lineRule="exact"/>
        <w:rPr>
          <w:rFonts w:ascii="方正仿宋_GBK" w:eastAsia="方正仿宋_GBK"/>
          <w:szCs w:val="32"/>
        </w:rPr>
      </w:pPr>
      <w:r>
        <w:rPr>
          <w:rFonts w:ascii="方正仿宋_GBK" w:eastAsia="方正仿宋_GBK"/>
          <w:szCs w:val="32"/>
        </w:rPr>
        <w:drawing>
          <wp:anchor distT="0" distB="0" distL="114300" distR="114300" simplePos="0" relativeHeight="18" behindDoc="0" locked="0" layoutInCell="1" hidden="0" allowOverlap="1">
            <wp:simplePos x="0" y="0"/>
            <wp:positionH relativeFrom="column">
              <wp:posOffset>3810</wp:posOffset>
            </wp:positionH>
            <wp:positionV relativeFrom="paragraph">
              <wp:posOffset>167639</wp:posOffset>
            </wp:positionV>
            <wp:extent cx="5687695" cy="2600325"/>
            <wp:effectExtent l="0" t="0" r="0" b="0"/>
            <wp:wrapNone/>
            <wp:docPr id="13" name="图片 13" descr="01.png"/>
            <wp:cNvGraphicFramePr>
              <a:graphicFrameLocks noChangeAspect="1"/>
            </wp:cNvGraphicFramePr>
            <a:graphic>
              <a:graphicData uri="http://schemas.openxmlformats.org/drawingml/2006/picture">
                <pic:pic>
                  <pic:nvPicPr>
                    <pic:cNvPr id="15" name="图片 13 15"/>
                    <pic:cNvPicPr/>
                  </pic:nvPicPr>
                  <pic:blipFill>
                    <a:blip r:embed="rId8"/>
                    <a:stretch>
                      <a:fillRect/>
                    </a:stretch>
                  </pic:blipFill>
                  <pic:spPr>
                    <a:xfrm rot="0">
                      <a:off x="0" y="0"/>
                      <a:ext cx="5687695" cy="2600325"/>
                    </a:xfrm>
                    <a:prstGeom prst="rect"/>
                    <a:noFill/>
                    <a:ln w="9525" cmpd="sng" cap="flat">
                      <a:noFill/>
                      <a:prstDash val="solid"/>
                      <a:miter/>
                    </a:ln>
                  </pic:spPr>
                </pic:pic>
              </a:graphicData>
            </a:graphic>
          </wp:anchor>
        </w:drawing>
      </w:r>
    </w:p>
    <w:p>
      <w:pPr>
        <w:spacing w:line="560" w:lineRule="exact"/>
        <w:rPr>
          <w:rFonts w:ascii="方正仿宋_GBK" w:eastAsia="方正仿宋_GBK"/>
          <w:szCs w:val="32"/>
        </w:rPr>
      </w:pPr>
    </w:p>
    <w:p>
      <w:pPr>
        <w:spacing w:line="560" w:lineRule="exact"/>
        <w:rPr>
          <w:rFonts w:ascii="方正仿宋_GBK" w:eastAsia="方正仿宋_GBK"/>
          <w:szCs w:val="32"/>
        </w:rPr>
      </w:pPr>
    </w:p>
    <w:p>
      <w:pPr>
        <w:spacing w:line="560" w:lineRule="exact"/>
        <w:rPr>
          <w:rFonts w:ascii="方正仿宋_GBK" w:eastAsia="方正仿宋_GBK"/>
          <w:szCs w:val="32"/>
        </w:rPr>
      </w:pPr>
    </w:p>
    <w:p>
      <w:pPr>
        <w:spacing w:line="560" w:lineRule="exact"/>
        <w:rPr>
          <w:rFonts w:ascii="方正仿宋_GBK" w:eastAsia="方正仿宋_GBK"/>
          <w:szCs w:val="32"/>
        </w:rPr>
      </w:pPr>
    </w:p>
    <w:p>
      <w:pPr>
        <w:spacing w:line="560" w:lineRule="exact"/>
        <w:rPr>
          <w:rFonts w:ascii="方正仿宋_GBK" w:eastAsia="方正仿宋_GBK"/>
          <w:szCs w:val="32"/>
        </w:rPr>
      </w:pPr>
    </w:p>
    <w:p>
      <w:pPr>
        <w:spacing w:line="560" w:lineRule="exact"/>
        <w:rPr>
          <w:rFonts w:ascii="方正仿宋_GBK" w:eastAsia="方正仿宋_GBK"/>
          <w:szCs w:val="32"/>
        </w:rPr>
      </w:pPr>
    </w:p>
    <w:p>
      <w:pPr>
        <w:spacing w:line="560" w:lineRule="exact"/>
        <w:rPr>
          <w:rFonts w:ascii="方正仿宋_GBK" w:eastAsia="方正仿宋_GBK"/>
          <w:szCs w:val="32"/>
        </w:rPr>
      </w:pPr>
    </w:p>
    <w:p>
      <w:pPr>
        <w:spacing w:line="560" w:lineRule="exact"/>
        <w:rPr>
          <w:rFonts w:ascii="方正仿宋_GBK" w:eastAsia="方正仿宋_GBK"/>
          <w:szCs w:val="32"/>
        </w:rPr>
      </w:pPr>
    </w:p>
    <w:p>
      <w:pPr>
        <w:spacing w:line="560" w:lineRule="exact"/>
        <w:rPr>
          <w:rFonts w:ascii="方正仿宋_GBK" w:eastAsia="方正仿宋_GBK"/>
          <w:szCs w:val="32"/>
        </w:rPr>
      </w:pPr>
    </w:p>
    <w:p>
      <w:pPr>
        <w:spacing w:line="560" w:lineRule="exact"/>
        <w:rPr>
          <w:rFonts w:ascii="方正仿宋_GBK" w:eastAsia="方正仿宋_GBK"/>
          <w:szCs w:val="32"/>
        </w:rPr>
      </w:pPr>
    </w:p>
    <w:sectPr>
      <w:footerReference w:type="default" r:id="rId2"/>
      <w:footerReference w:type="even" r:id="rId3"/>
      <w:pgSz w:w="11905" w:h="16840"/>
      <w:pgMar w:top="1985" w:right="1304" w:bottom="1814" w:left="1644" w:header="1814" w:footer="1474" w:gutter="0"/>
      <w:pgNumType w:start="1"/>
      <w:docGrid w:type="linesAndChars" w:linePitch="580" w:charSpace="0"/>
    </w:sectPr>
  </w:body>
</w:document>
</file>

<file path=word/fontTable.xml><?xml version="1.0" encoding="utf-8"?>
<w:fonts xmlns:w="http://schemas.openxmlformats.org/wordprocessingml/2006/main" xmlns:r="http://schemas.openxmlformats.org/officeDocument/2006/relationships">
  <w:font w:name="方正小标宋_GBK">
    <w:altName w:val="微软雅黑"/>
    <w:panose1 w:val="03000509000000000000"/>
    <w:charset w:val="86"/>
    <w:family w:val="script"/>
    <w:pitch w:val="variable"/>
    <w:sig w:usb0="00000001" w:usb1="080E0000" w:usb2="00000010" w:usb3="00000000" w:csb0="00040000" w:csb1="00000000"/>
  </w:font>
  <w:font w:name="方正黑体_GBK">
    <w:altName w:val="微软雅黑"/>
    <w:panose1 w:val="03000509000000000000"/>
    <w:charset w:val="86"/>
    <w:family w:val="script"/>
    <w:pitch w:val="variable"/>
    <w:sig w:usb0="00000001" w:usb1="080E0000" w:usb2="00000010" w:usb3="00000000" w:csb0="00040000" w:csb1="00000000"/>
  </w:font>
  <w:font w:name="方正仿宋_GBK">
    <w:altName w:val="微软雅黑"/>
    <w:panose1 w:val="03000509000000000000"/>
    <w:charset w:val="86"/>
    <w:family w:val="script"/>
    <w:pitch w:val="variable"/>
    <w:sig w:usb0="00000001" w:usb1="080E0000" w:usb2="00000010" w:usb3="00000000" w:csb0="00040000" w:csb1="00000000"/>
  </w:font>
  <w:font w:name="方正楷体_GBK">
    <w:altName w:val="微软雅黑"/>
    <w:panose1 w:val="03000509000000000000"/>
    <w:charset w:val="86"/>
    <w:family w:val="script"/>
    <w:pitch w:val="variable"/>
    <w:sig w:usb0="00000001" w:usb1="080E0000" w:usb2="00000010" w:usb3="00000000" w:csb0="00040000" w:csb1="00000000"/>
  </w:font>
  <w:font w:name="Times New Roman">
    <w:panose1 w:val="02020603050405020304"/>
    <w:charset w:val="00"/>
    <w:family w:val="roman"/>
    <w:pitch w:val="variable"/>
    <w:sig w:usb0="E0002AFF" w:usb1="C0007841" w:usb2="00000009" w:usb3="00000000" w:csb0="000001FF" w:csb1="00000000"/>
  </w:font>
  <w:font w:name="方正黑体简体">
    <w:altName w:val="微软雅黑"/>
    <w:panose1 w:val="00000000000000000000"/>
    <w:charset w:val="86"/>
    <w:family w:val="script"/>
    <w:pitch w:val="variable"/>
    <w:sig w:usb0="00000000" w:usb1="0000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variable"/>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1"/>
      <w:framePr w:w="0" w:hRule="auto" w:wrap="around" w:vAnchor="text" w:hAnchor="margin" w:xAlign="center" w:y="1" w:anchorLock="0"/>
      <w:tabs>
        <w:tab w:val="center" w:pos="4153"/>
        <w:tab w:val="right" w:pos="8307"/>
      </w:tabs>
    </w:pPr>
  </w:p>
  <w:p>
    <w:pPr>
      <w:pStyle w:val="21"/>
      <w:tabs>
        <w:tab w:val="center" w:pos="4153"/>
        <w:tab w:val="right" w:pos="8307"/>
      </w:tabs>
      <w:jc w:val="center"/>
      <w:rPr>
        <w:sz w:val="32"/>
        <w:szCs w:val="32"/>
      </w:rPr>
    </w:pPr>
    <w:r>
      <w:rPr>
        <w:sz w:val="32"/>
        <w:szCs w:val="32"/>
      </w:rPr>
      <w:fldChar w:fldCharType="begin"/>
    </w:r>
    <w:r>
      <w:rPr>
        <w:sz w:val="32"/>
        <w:szCs w:val="32"/>
      </w:rPr>
      <w:instrText>Page</w:instrText>
    </w:r>
    <w:r>
      <w:rPr>
        <w:sz w:val="32"/>
        <w:szCs w:val="32"/>
      </w:rPr>
      <w:fldChar w:fldCharType="separate"/>
    </w:r>
    <w:r>
      <w:rPr>
        <w:sz w:val="32"/>
        <w:szCs w:val="32"/>
      </w:rPr>
      <w:t>5</w:t>
    </w:r>
    <w:r>
      <w:rPr>
        <w:sz w:val="32"/>
        <w:szCs w:val="32"/>
      </w:rPr>
      <w:fldChar w:fldCharType="end"/>
    </w:r>
  </w:p>
</w:ftr>
</file>

<file path=word/footer2.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p>
    <w:pPr>
      <w:pStyle w:val="21"/>
      <w:framePr w:w="0" w:hRule="auto" w:wrap="around" w:vAnchor="text" w:hAnchor="margin" w:xAlign="center" w:y="1" w:anchorLock="0"/>
      <w:tabs>
        <w:tab w:val="center" w:pos="4153"/>
        <w:tab w:val="right" w:pos="8307"/>
      </w:tabs>
    </w:pPr>
    <w:r>
      <w:rPr>
        <w:rStyle w:val="27"/>
      </w:rPr>
      <w:fldChar w:fldCharType="begin"/>
    </w:r>
    <w:r>
      <w:rPr>
        <w:rStyle w:val="27"/>
      </w:rPr>
      <w:instrText>Page</w:instrText>
    </w:r>
    <w:r>
      <w:rPr>
        <w:rStyle w:val="27"/>
      </w:rPr>
      <w:fldChar w:fldCharType="separate"/>
    </w:r>
    <w:r>
      <w:rPr>
        <w:rStyle w:val="27"/>
      </w:rPr>
      <w:t>0</w:t>
    </w:r>
    <w:r>
      <w:rPr>
        <w:rStyle w:val="27"/>
      </w:rPr>
      <w:fldChar w:fldCharType="end"/>
    </w:r>
  </w:p>
  <w:p>
    <w:pPr>
      <w:pStyle w:val="21"/>
      <w:tabs>
        <w:tab w:val="center" w:pos="4153"/>
        <w:tab w:val="right" w:pos="8307"/>
      </w:tabs>
    </w:pPr>
  </w:p>
</w:ftr>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08"/>
  <w:doNotDisplayPageBoundaries/>
  <w:displayBackgroundShape/>
  <w:bordersDoNotSurroundHeader/>
  <w:bordersDoNotSurroundFooter/>
  <w:trackRevisions/>
  <w:defaultTabStop w:val="420"/>
  <w:drawingGridHorizontalSpacing w:val="157"/>
  <w:drawingGridVerticalSpacing w:val="289"/>
  <w:displayHorizontalDrawingGridEvery w:val="2"/>
  <w:displayVerticalDrawingGridEvery w:val="2"/>
  <w:characterSpacingControl w:val="compressPunctuation"/>
  <w:compat>
    <w:spaceForUL/>
    <w:balanceSingleByteDoubleByteWidth/>
    <w:ulTrailSpace/>
    <w:doNotExpandShiftReturn/>
    <w:adjustLineHeightInTable/>
    <w:growAutofit/>
    <w:useAltKinsokuLineBreakRules/>
    <w:splitPgBreakAndParaMark/>
    <w:compatSetting w:name="compatibilityMode" w:uri="http://schemas.microsoft.com/office/word" w:val="14"/>
  </w:compat>
  <w:docVars>
    <w:docVar w:name="commondata" w:val="eyJoZGlkIjoiYmVhYWYwYTA3YjZkMmY3ZjkzM2QxMGRmNGY4M2MwYWM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32"/>
      <w:szCs w:val="21"/>
      <w:lang w:val="en-US" w:eastAsia="zh-CN" w:bidi="ar-SA"/>
    </w:rPr>
  </w:style>
  <w:style w:type="paragraph" w:styleId="1">
    <w:name w:val="heading 1"/>
    <w:basedOn w:val="0"/>
    <w:next w:val="0"/>
    <w:pPr>
      <w:keepNext/>
      <w:keepLines/>
      <w:widowControl w:val="0"/>
      <w:spacing w:before="340" w:after="330" w:line="578" w:lineRule="auto"/>
      <w:outlineLvl w:val="0"/>
    </w:pPr>
    <w:rPr>
      <w:b/>
      <w:kern w:val="44"/>
      <w:sz w:val="44"/>
    </w:rPr>
  </w:style>
  <w:style w:type="paragraph" w:styleId="2">
    <w:name w:val="heading 2"/>
    <w:basedOn w:val="0"/>
    <w:next w:val="0"/>
    <w:pPr>
      <w:keepNext/>
      <w:keepLines/>
      <w:widowControl w:val="0"/>
      <w:spacing w:before="260" w:after="260" w:line="415" w:lineRule="auto"/>
      <w:outlineLvl w:val="1"/>
    </w:pPr>
    <w:rPr>
      <w:rFonts w:ascii="Arial" w:eastAsia="黑体" w:hAnsi="Arial"/>
      <w:b/>
    </w:rPr>
  </w:style>
  <w:style w:type="paragraph" w:styleId="3">
    <w:name w:val="heading 3"/>
    <w:basedOn w:val="0"/>
    <w:next w:val="0"/>
    <w:pPr>
      <w:keepNext/>
      <w:keepLines/>
      <w:widowControl w:val="0"/>
      <w:spacing w:before="260" w:after="260" w:line="415" w:lineRule="auto"/>
      <w:outlineLvl w:val="2"/>
    </w:pPr>
    <w:rPr>
      <w:b/>
    </w:rPr>
  </w:style>
  <w:style w:type="character" w:default="1" w:styleId="10">
    <w:name w:val="Default Paragraph Font"/>
  </w:style>
  <w:style w:type="paragraph" w:styleId="15">
    <w:name w:val="toc 7"/>
    <w:basedOn w:val="0"/>
    <w:autoRedefine/>
    <w:next w:val="0"/>
    <w:pPr>
      <w:ind w:leftChars="1200" w:left="1200"/>
    </w:pPr>
  </w:style>
  <w:style w:type="paragraph" w:styleId="16">
    <w:name w:val="index 8"/>
    <w:basedOn w:val="0"/>
    <w:autoRedefine/>
    <w:next w:val="0"/>
    <w:pPr>
      <w:ind w:left="2940"/>
    </w:pPr>
  </w:style>
  <w:style w:type="paragraph" w:styleId="17">
    <w:name w:val="Normal Indent"/>
    <w:basedOn w:val="0"/>
    <w:pPr>
      <w:ind w:firstLine="420"/>
    </w:pPr>
  </w:style>
  <w:style w:type="paragraph" w:styleId="18">
    <w:name w:val="index 6"/>
    <w:basedOn w:val="0"/>
    <w:autoRedefine/>
    <w:next w:val="0"/>
    <w:pPr>
      <w:ind w:left="2100"/>
    </w:pPr>
  </w:style>
  <w:style w:type="paragraph" w:styleId="19">
    <w:name w:val="toc 3"/>
    <w:basedOn w:val="0"/>
    <w:autoRedefine/>
    <w:next w:val="0"/>
    <w:pPr>
      <w:ind w:left="840"/>
    </w:pPr>
  </w:style>
  <w:style w:type="paragraph" w:styleId="20">
    <w:name w:val="Balloon Text"/>
    <w:autoRedefine/>
    <w:pPr>
      <w:widowControl w:val="0"/>
      <w:jc w:val="both"/>
    </w:pPr>
    <w:rPr>
      <w:rFonts w:ascii="Calibri" w:eastAsia="宋体" w:cs="Arial" w:hAnsi="Calibri"/>
      <w:kern w:val="2"/>
      <w:sz w:val="18"/>
      <w:szCs w:val="18"/>
      <w:lang w:val="en-US" w:eastAsia="zh-CN" w:bidi="ar-SA"/>
    </w:rPr>
  </w:style>
  <w:style w:type="paragraph" w:styleId="21">
    <w:name w:val="footer"/>
    <w:basedOn w:val="0"/>
    <w:pPr>
      <w:tabs>
        <w:tab w:val="center" w:pos="4153"/>
        <w:tab w:val="right" w:pos="8307"/>
      </w:tabs>
      <w:snapToGrid w:val="0"/>
      <w:jc w:val="left"/>
    </w:pPr>
    <w:rPr>
      <w:sz w:val="18"/>
    </w:rPr>
  </w:style>
  <w:style w:type="paragraph" w:styleId="22">
    <w:name w:val="header"/>
    <w:basedOn w:val="0"/>
    <w:autoRedefine/>
    <w:pPr>
      <w:pBdr>
        <w:bottom w:val="single" w:sz="6" w:space="1" w:color="auto"/>
      </w:pBdr>
      <w:tabs>
        <w:tab w:val="center" w:pos="4153"/>
        <w:tab w:val="right" w:pos="8307"/>
      </w:tabs>
      <w:snapToGrid w:val="0"/>
      <w:jc w:val="center"/>
    </w:pPr>
    <w:rPr>
      <w:sz w:val="18"/>
    </w:rPr>
  </w:style>
  <w:style w:type="paragraph" w:styleId="23">
    <w:name w:val="toc 4"/>
    <w:basedOn w:val="0"/>
    <w:autoRedefine/>
    <w:next w:val="0"/>
    <w:pPr>
      <w:ind w:left="1260"/>
    </w:pPr>
  </w:style>
  <w:style w:type="paragraph" w:styleId="24">
    <w:name w:val="footnote text"/>
    <w:next w:val="0"/>
    <w:pPr>
      <w:widowControl w:val="0"/>
      <w:snapToGrid w:val="0"/>
    </w:pPr>
    <w:rPr>
      <w:rFonts w:ascii="Times New Roman" w:eastAsia="宋体" w:cs="Arial" w:hAnsi="Times New Roman"/>
      <w:sz w:val="18"/>
      <w:szCs w:val="21"/>
      <w:lang w:val="en-US" w:eastAsia="zh-CN" w:bidi="ar-SA"/>
    </w:rPr>
  </w:style>
  <w:style w:type="paragraph" w:styleId="25">
    <w:name w:val="toc 6"/>
    <w:basedOn w:val="0"/>
    <w:autoRedefine/>
    <w:next w:val="0"/>
    <w:pPr>
      <w:spacing w:line="560" w:lineRule="exact"/>
    </w:pPr>
  </w:style>
  <w:style w:type="paragraph" w:styleId="26">
    <w:name w:val="toc 2"/>
    <w:basedOn w:val="0"/>
    <w:autoRedefine/>
    <w:next w:val="0"/>
    <w:pPr>
      <w:ind w:left="420"/>
    </w:pPr>
  </w:style>
  <w:style w:type="character" w:styleId="27">
    <w:name w:val="page number"/>
    <w:basedOn w:val="10"/>
    <w:autoRedefine/>
  </w:style>
  <w:style w:type="character" w:styleId="28">
    <w:name w:val="footnote reference"/>
    <w:rPr>
      <w:vertAlign w:val="superscript"/>
    </w:rPr>
  </w:style>
  <w:style w:type="paragraph" w:customStyle="1" w:styleId="29">
    <w:name w:val="列出段落1"/>
    <w:autoRedefine/>
    <w:next w:val="25"/>
    <w:pPr>
      <w:widowControl w:val="0"/>
      <w:ind w:firstLineChars="200" w:firstLine="200"/>
      <w:jc w:val="both"/>
    </w:pPr>
    <w:rPr>
      <w:rFonts w:ascii="Calibri" w:eastAsia="宋体" w:cs="Calibri" w:hAnsi="Calibri"/>
      <w:kern w:val="2"/>
      <w:sz w:val="21"/>
      <w:szCs w:val="21"/>
      <w:lang w:val="en-US" w:eastAsia="zh-CN" w:bidi="ar-SA"/>
    </w:rPr>
  </w:style>
  <w:style w:type="paragraph" w:customStyle="1" w:styleId="30">
    <w:name w:val="样式 29 10 磅1"/>
    <w:next w:val="16"/>
    <w:pPr>
      <w:widowControl w:val="0"/>
      <w:ind w:firstLineChars="200" w:firstLine="200"/>
      <w:jc w:val="both"/>
    </w:pPr>
    <w:rPr>
      <w:rFonts w:ascii="Calibri" w:eastAsia="宋体" w:cs="Calibri" w:hAnsi="Calibri"/>
      <w:kern w:val="2"/>
      <w:sz w:val="21"/>
      <w:szCs w:val="21"/>
      <w:lang w:val="en-US" w:eastAsia="zh-CN" w:bidi="ar-SA"/>
    </w:rPr>
  </w:style>
  <w:style w:type="paragraph" w:customStyle="1" w:styleId="31">
    <w:name w:val="脚注文本7"/>
    <w:autoRedefine/>
    <w:next w:val="19"/>
    <w:pPr>
      <w:widowControl w:val="0"/>
      <w:snapToGrid w:val="0"/>
    </w:pPr>
    <w:rPr>
      <w:rFonts w:ascii="Times New Roman" w:eastAsia="宋体" w:cs="Times New Roman" w:hAnsi="Times New Roman"/>
      <w:kern w:val="2"/>
      <w:sz w:val="18"/>
      <w:szCs w:val="21"/>
      <w:lang w:val="en-US" w:eastAsia="zh-CN" w:bidi="ar-SA"/>
    </w:rPr>
  </w:style>
  <w:style w:type="paragraph" w:customStyle="1" w:styleId="32">
    <w:name w:val="样式 1 10 磅"/>
    <w:autoRedefine/>
    <w:next w:val="23"/>
    <w:pPr>
      <w:widowControl w:val="0"/>
      <w:jc w:val="both"/>
    </w:pPr>
    <w:rPr>
      <w:rFonts w:ascii="Times New Roman" w:eastAsia="宋体" w:cs="Arial" w:hAnsi="Times New Roman"/>
      <w:kern w:val="2"/>
      <w:sz w:val="21"/>
      <w:szCs w:val="21"/>
      <w:lang w:val="en-US" w:eastAsia="zh-CN" w:bidi="ar-SA"/>
    </w:rPr>
  </w:style>
  <w:style w:type="paragraph" w:customStyle="1" w:styleId="33">
    <w:name w:val="样式 10 磅"/>
    <w:autoRedefine/>
    <w:pPr>
      <w:widowControl w:val="0"/>
      <w:jc w:val="both"/>
    </w:pPr>
    <w:rPr>
      <w:rFonts w:ascii="Times New Roman" w:eastAsia="宋体" w:cs="Times New Roman" w:hAnsi="Times New Roman"/>
      <w:kern w:val="2"/>
      <w:sz w:val="21"/>
      <w:szCs w:val="24"/>
      <w:lang w:val="en-US" w:eastAsia="zh-CN" w:bidi="ar-SA"/>
    </w:rPr>
  </w:style>
  <w:style w:type="paragraph" w:customStyle="1" w:styleId="34">
    <w:name w:val="样式 1 三号"/>
    <w:next w:val="22"/>
    <w:pPr>
      <w:widowControl w:val="0"/>
      <w:jc w:val="both"/>
    </w:pPr>
    <w:rPr>
      <w:rFonts w:ascii="Times New Roman" w:eastAsia="宋体" w:cs="Times New Roman" w:hAnsi="Times New Roman"/>
      <w:kern w:val="2"/>
      <w:sz w:val="32"/>
      <w:szCs w:val="21"/>
      <w:lang w:val="en-US" w:eastAsia="zh-CN" w:bidi="ar-SA"/>
    </w:rPr>
  </w:style>
  <w:style w:type="paragraph" w:customStyle="1" w:styleId="35">
    <w:name w:val="样式 三号"/>
    <w:autoRedefine/>
    <w:pPr>
      <w:widowControl w:val="0"/>
      <w:jc w:val="both"/>
    </w:pPr>
    <w:rPr>
      <w:rFonts w:ascii="Times New Roman" w:eastAsia="宋体" w:cs="Times New Roman" w:hAnsi="Times New Roman"/>
      <w:kern w:val="2"/>
      <w:sz w:val="32"/>
      <w:szCs w:val="21"/>
      <w:lang w:val="en-US" w:eastAsia="zh-CN" w:bidi="ar-SA"/>
    </w:rPr>
  </w:style>
  <w:style w:type="paragraph" w:customStyle="1" w:styleId="36">
    <w:name w:val="样式 2 三号"/>
    <w:autoRedefine/>
    <w:pPr>
      <w:widowControl w:val="0"/>
      <w:jc w:val="both"/>
    </w:pPr>
    <w:rPr>
      <w:rFonts w:ascii="Times New Roman" w:eastAsia="宋体" w:cs="Times New Roman" w:hAnsi="Times New Roman"/>
      <w:kern w:val="2"/>
      <w:sz w:val="32"/>
      <w:szCs w:val="21"/>
      <w:lang w:val="en-US" w:eastAsia="zh-CN" w:bidi="ar-SA"/>
    </w:rPr>
  </w:style>
  <w:style w:type="paragraph" w:customStyle="1" w:styleId="37">
    <w:name w:val="样式 3 三号"/>
    <w:autoRedefine/>
    <w:pPr>
      <w:widowControl w:val="0"/>
      <w:jc w:val="both"/>
    </w:pPr>
    <w:rPr>
      <w:rFonts w:ascii="Times New Roman" w:eastAsia="宋体" w:cs="Times New Roman" w:hAnsi="Times New Roman"/>
      <w:kern w:val="2"/>
      <w:sz w:val="32"/>
      <w:szCs w:val="21"/>
      <w:lang w:val="en-US" w:eastAsia="zh-CN" w:bidi="ar-SA"/>
    </w:rPr>
  </w:style>
  <w:style w:type="paragraph" w:customStyle="1" w:styleId="38">
    <w:name w:val="样式 8 10 磅"/>
    <w:autoRedefine/>
    <w:next w:val="17"/>
    <w:pPr>
      <w:widowControl w:val="0"/>
      <w:ind w:firstLineChars="200" w:firstLine="200"/>
      <w:jc w:val="both"/>
    </w:pPr>
    <w:rPr>
      <w:rFonts w:ascii="Calibri" w:eastAsia="宋体" w:cs="Times New Roman" w:hAnsi="Calibri"/>
      <w:kern w:val="2"/>
      <w:sz w:val="21"/>
      <w:szCs w:val="21"/>
      <w:lang w:val="en-US" w:eastAsia="zh-CN" w:bidi="ar-SA"/>
    </w:rPr>
  </w:style>
  <w:style w:type="paragraph" w:customStyle="1" w:styleId="39">
    <w:name w:val="样式 9 10 磅"/>
    <w:next w:val="25"/>
    <w:pPr>
      <w:widowControl w:val="0"/>
      <w:ind w:firstLineChars="200" w:firstLine="200"/>
      <w:jc w:val="both"/>
    </w:pPr>
    <w:rPr>
      <w:rFonts w:ascii="Calibri" w:eastAsia="宋体" w:cs="Times New Roman" w:hAnsi="Calibri"/>
      <w:kern w:val="2"/>
      <w:sz w:val="21"/>
      <w:szCs w:val="21"/>
      <w:lang w:val="en-US" w:eastAsia="zh-CN" w:bidi="ar-SA"/>
    </w:rPr>
  </w:style>
  <w:style w:type="paragraph" w:customStyle="1" w:styleId="40">
    <w:name w:val="样式"/>
    <w:rPr>
      <w:rFonts w:ascii="Times New Roman" w:eastAsia="方正小标宋_GBK" w:cs="Times New Roman" w:hAnsi="Times New Roman"/>
      <w:vertAlign w:val="superscript"/>
      <w:lang w:val="en-US" w:eastAsia="zh-CN" w:bidi="ar-SA"/>
    </w:rPr>
  </w:style>
  <w:style w:type="paragraph" w:customStyle="1" w:styleId="41">
    <w:name w:val="样式 10 10 磅"/>
    <w:next w:val="26"/>
    <w:pPr>
      <w:widowControl w:val="0"/>
      <w:ind w:firstLineChars="200" w:firstLine="200"/>
      <w:jc w:val="both"/>
    </w:pPr>
    <w:rPr>
      <w:rFonts w:ascii="Calibri" w:eastAsia="宋体" w:cs="Times New Roman" w:hAnsi="Calibri"/>
      <w:kern w:val="2"/>
      <w:sz w:val="21"/>
      <w:szCs w:val="21"/>
      <w:lang w:val="en-US" w:eastAsia="zh-CN" w:bidi="ar-SA"/>
    </w:rPr>
  </w:style>
  <w:style w:type="paragraph" w:customStyle="1" w:styleId="42">
    <w:name w:val="样式 12 10 磅"/>
    <w:autoRedefine/>
    <w:next w:val="22"/>
    <w:pPr>
      <w:widowControl w:val="0"/>
      <w:ind w:firstLineChars="200" w:firstLine="200"/>
      <w:jc w:val="both"/>
    </w:pPr>
    <w:rPr>
      <w:rFonts w:ascii="Calibri" w:eastAsia="宋体" w:cs="Calibri" w:hAnsi="Calibri"/>
      <w:kern w:val="2"/>
      <w:sz w:val="21"/>
      <w:szCs w:val="21"/>
      <w:lang w:val="en-US" w:eastAsia="zh-CN" w:bidi="ar-SA"/>
    </w:rPr>
  </w:style>
  <w:style w:type="paragraph" w:customStyle="1" w:styleId="43">
    <w:name w:val="样式 1"/>
    <w:rPr>
      <w:rFonts w:ascii="Times New Roman" w:eastAsia="方正小标宋_GBK" w:cs="Times New Roman" w:hAnsi="Times New Roman"/>
      <w:vertAlign w:val="superscript"/>
      <w:lang w:val="en-US" w:eastAsia="zh-CN" w:bidi="ar-SA"/>
    </w:rPr>
  </w:style>
  <w:style w:type="paragraph" w:customStyle="1" w:styleId="44">
    <w:name w:val="样式 158 10 磅"/>
    <w:next w:val="15"/>
    <w:pPr>
      <w:widowControl w:val="0"/>
      <w:jc w:val="both"/>
    </w:pPr>
    <w:rPr>
      <w:rFonts w:ascii="Times New Roman" w:eastAsia="宋体" w:cs="Arial" w:hAnsi="Times New Roman"/>
      <w:kern w:val="2"/>
      <w:sz w:val="21"/>
      <w:szCs w:val="21"/>
      <w:lang w:val="en-US" w:eastAsia="zh-CN" w:bidi="ar-SA"/>
    </w:rPr>
  </w:style>
  <w:style w:type="character" w:customStyle="1" w:styleId="45">
    <w:name w:val="im-content1"/>
    <w:basedOn w:val="10"/>
    <w:rPr>
      <w:color w:val="00000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image" Target="media/2.jpeg"/><Relationship Id="rId5" Type="http://schemas.openxmlformats.org/officeDocument/2006/relationships/image" Target="media/5.jpeg"/><Relationship Id="rId6" Type="http://schemas.openxmlformats.org/officeDocument/2006/relationships/image" Target="media/8.jpeg"/><Relationship Id="rId7" Type="http://schemas.openxmlformats.org/officeDocument/2006/relationships/image" Target="media/11.jpeg"/><Relationship Id="rId8" Type="http://schemas.openxmlformats.org/officeDocument/2006/relationships/image" Target="media/14.png"/><Relationship Id="rId9" Type="http://schemas.openxmlformats.org/officeDocument/2006/relationships/styles" Target="styles.xml"/><Relationship Id="rId10" Type="http://schemas.openxmlformats.org/officeDocument/2006/relationships/fontTable" Target="fontTable.xml"/></Relationships>
</file>

<file path=docProps/app.xml><?xml version="1.0" encoding="utf-8"?>
<Properties xmlns="http://schemas.openxmlformats.org/officeDocument/2006/extended-properties">
  <Template>Normal.eit</Template>
  <TotalTime>89</TotalTime>
  <Application>Yozo_Office</Application>
  <Pages>13</Pages>
  <Words>2908</Words>
  <Characters>3225</Characters>
  <Lines>335</Lines>
  <Paragraphs>158</Paragraphs>
  <CharactersWithSpaces>3394</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Cynthia</dc:creator>
  <cp:lastModifiedBy>苗鑫</cp:lastModifiedBy>
  <cp:revision>11</cp:revision>
  <dcterms:created xsi:type="dcterms:W3CDTF">2021-06-16T02:43:00Z</dcterms:created>
  <dcterms:modified xsi:type="dcterms:W3CDTF">2025-12-15T08:04:33Z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2052-12.1.0.16417</vt:lpwstr>
  </property>
  <property fmtid="{D5CDD505-2E9C-101B-9397-08002B2CF9AE}" pid="3" name="ICV">
    <vt:lpwstr>93D810C252324DF0A32CEFCFE08FF8F8_12</vt:lpwstr>
  </property>
</Properties>
</file>