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1C5" w:rsidRDefault="007B01C5" w:rsidP="007B01C5">
      <w:pPr>
        <w:jc w:val="left"/>
        <w:rPr>
          <w:rFonts w:hint="eastAsia"/>
          <w:szCs w:val="18"/>
        </w:rPr>
      </w:pPr>
    </w:p>
    <w:p w:rsidR="00F8461B" w:rsidRDefault="007B01C5" w:rsidP="007B01C5">
      <w:pPr>
        <w:jc w:val="center"/>
        <w:rPr>
          <w:rFonts w:hint="eastAsia"/>
          <w:szCs w:val="18"/>
        </w:rPr>
      </w:pPr>
      <w:r w:rsidRPr="007B01C5">
        <w:rPr>
          <w:rFonts w:ascii="宋体" w:hAnsi="宋体" w:cs="宋体" w:hint="eastAsia"/>
          <w:b/>
          <w:bCs/>
          <w:sz w:val="36"/>
          <w:szCs w:val="36"/>
          <w:lang w:val="zh-CN"/>
        </w:rPr>
        <w:t>动植物疫病疫情监测及安全风险监控</w:t>
      </w:r>
      <w:r w:rsidR="008E5D56" w:rsidRPr="00BB608C">
        <w:rPr>
          <w:noProof/>
          <w:szCs w:val="18"/>
        </w:rPr>
      </w:r>
      <w:r w:rsidR="008E5D56" w:rsidRPr="00BB608C">
        <w:rPr>
          <w:szCs w:val="18"/>
        </w:rPr>
        <w:pict>
          <v:group id="_x0000_s1121" editas="canvas" style="width:490.1pt;height:515.05pt;mso-position-horizontal-relative:char;mso-position-vertical-relative:line" coordorigin="2357,2343" coordsize="7322,7695">
            <o:lock v:ext="edit" aspectratio="t"/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120" type="#_x0000_t109" style="position:absolute;left:2357;top:2343;width:7322;height:7695" filled="f">
              <v:fill o:detectmouseclick="t"/>
              <v:path o:connecttype="none"/>
              <o:lock v:ext="edit" text="t"/>
            </v:shape>
            <v:rect id="_x0000_s1146" style="position:absolute;left:4320;top:2508;width:1979;height:538" strokeweight="1pt">
              <v:fill color2="#bbd5f0"/>
              <v:stroke miterlimit="2"/>
              <v:textbox style="mso-next-textbox:#_x0000_s1146">
                <w:txbxContent>
                  <w:p w:rsidR="00320715" w:rsidRPr="00F2078C" w:rsidRDefault="00320715" w:rsidP="002168ED">
                    <w:pPr>
                      <w:jc w:val="center"/>
                    </w:pPr>
                    <w:r w:rsidRPr="00F2078C">
                      <w:rPr>
                        <w:rFonts w:hint="eastAsia"/>
                      </w:rPr>
                      <w:t>总局年度计划</w:t>
                    </w:r>
                  </w:p>
                </w:txbxContent>
              </v:textbox>
            </v:rect>
            <v:rect id="_x0000_s1147" style="position:absolute;left:4500;top:5235;width:430;height:1078" strokeweight="1pt">
              <v:fill color2="#bbd5f0"/>
              <v:stroke miterlimit="2"/>
              <v:textbox style="mso-next-textbox:#_x0000_s1147">
                <w:txbxContent>
                  <w:p w:rsidR="00EA141A" w:rsidRDefault="00EA141A" w:rsidP="002168ED">
                    <w:r>
                      <w:rPr>
                        <w:rFonts w:hint="eastAsia"/>
                      </w:rPr>
                      <w:t>年度总结</w:t>
                    </w:r>
                  </w:p>
                </w:txbxContent>
              </v:textbox>
            </v:rect>
            <v:rect id="_x0000_s1148" style="position:absolute;left:4410;top:3868;width:1787;height:546" strokeweight="1pt">
              <v:fill color2="#bbd5f0"/>
              <v:stroke miterlimit="2"/>
              <v:textbox style="mso-next-textbox:#_x0000_s1148">
                <w:txbxContent>
                  <w:p w:rsidR="0028751E" w:rsidRPr="00BB608C" w:rsidRDefault="00BB608C" w:rsidP="002168ED">
                    <w:pPr>
                      <w:jc w:val="center"/>
                    </w:pPr>
                    <w:r>
                      <w:rPr>
                        <w:rFonts w:hint="eastAsia"/>
                      </w:rPr>
                      <w:t>天津局</w:t>
                    </w:r>
                  </w:p>
                </w:txbxContent>
              </v:textbox>
            </v:rect>
            <v:rect id="_x0000_s1152" style="position:absolute;left:4227;top:6964;width:1908;height:535" strokeweight="1pt">
              <v:fill color2="#bbd5f0"/>
              <v:stroke miterlimit="2"/>
              <v:textbox style="mso-next-textbox:#_x0000_s1152">
                <w:txbxContent>
                  <w:p w:rsidR="00EA141A" w:rsidRDefault="00EA141A" w:rsidP="002168ED">
                    <w:pPr>
                      <w:jc w:val="center"/>
                    </w:pPr>
                    <w:r>
                      <w:rPr>
                        <w:rFonts w:hint="eastAsia"/>
                      </w:rPr>
                      <w:t>质检总局</w:t>
                    </w:r>
                  </w:p>
                </w:txbxContent>
              </v:textbox>
            </v:rect>
            <v:rect id="_x0000_s1153" style="position:absolute;left:7112;top:5532;width:1619;height:508" strokeweight="1pt">
              <v:fill color2="#bbd5f0"/>
              <v:stroke miterlimit="2"/>
              <v:textbox style="mso-next-textbox:#_x0000_s1153">
                <w:txbxContent>
                  <w:p w:rsidR="00F50B4E" w:rsidRDefault="005C3677" w:rsidP="005C3677">
                    <w:pPr>
                      <w:jc w:val="center"/>
                    </w:pPr>
                    <w:r>
                      <w:rPr>
                        <w:rFonts w:hint="eastAsia"/>
                      </w:rPr>
                      <w:t>天津</w:t>
                    </w:r>
                    <w:r w:rsidR="00F50B4E">
                      <w:rPr>
                        <w:rFonts w:hint="eastAsia"/>
                      </w:rPr>
                      <w:t>局执行机构</w:t>
                    </w:r>
                  </w:p>
                </w:txbxContent>
              </v:textbox>
            </v:rect>
            <v:rect id="_x0000_s1154" style="position:absolute;left:7112;top:3868;width:1619;height:546" strokeweight="1pt">
              <v:fill color2="#bbd5f0"/>
              <v:stroke miterlimit="2"/>
              <v:textbox style="mso-next-textbox:#_x0000_s1154">
                <w:txbxContent>
                  <w:p w:rsidR="002168ED" w:rsidRDefault="002168ED" w:rsidP="005C3677">
                    <w:pPr>
                      <w:jc w:val="center"/>
                    </w:pPr>
                    <w:r>
                      <w:rPr>
                        <w:rFonts w:hint="eastAsia"/>
                      </w:rPr>
                      <w:t>具体实施方案</w:t>
                    </w:r>
                    <w:r w:rsidR="00793F65">
                      <w:rPr>
                        <w:rFonts w:hint="eastAsia"/>
                      </w:rPr>
                      <w:t>、不合格处置、年度总结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62" type="#_x0000_t32" style="position:absolute;left:5321;top:3046;width:15;height:822" o:connectortype="straight" strokeweight="1.25pt">
              <v:stroke endarrow="block" miterlimit="2"/>
            </v:shape>
            <v:rect id="_x0000_s1169" style="position:absolute;left:5488;top:5235;width:457;height:1078" strokeweight="1pt">
              <v:fill color2="#bbd5f0"/>
              <v:stroke miterlimit="2"/>
              <v:textbox style="mso-next-textbox:#_x0000_s1169">
                <w:txbxContent>
                  <w:p w:rsidR="00EA141A" w:rsidRDefault="00EA141A" w:rsidP="002168ED">
                    <w:r>
                      <w:rPr>
                        <w:rFonts w:hint="eastAsia"/>
                      </w:rPr>
                      <w:t>实施方案</w:t>
                    </w:r>
                  </w:p>
                </w:txbxContent>
              </v:textbox>
            </v:rect>
            <v:shape id="_x0000_s1170" type="#_x0000_t32" style="position:absolute;left:4716;top:4730;width:1005;height:1" o:connectortype="straight" strokeweight="1pt">
              <v:stroke miterlimit="2"/>
              <v:shadow type="perspective" color="#7f7f7f" offset="1pt" offset2="-3pt"/>
            </v:shape>
            <v:shape id="_x0000_s1172" type="#_x0000_t32" style="position:absolute;left:5295;top:4414;width:9;height:316;flip:x" o:connectortype="straight" strokeweight="1pt">
              <v:stroke miterlimit="2"/>
              <v:shadow type="perspective" color="#7f7f7f" offset="1pt" offset2="-3pt"/>
            </v:shape>
            <v:shape id="_x0000_s1173" type="#_x0000_t32" style="position:absolute;left:4715;top:4730;width:1;height:505" o:connectortype="straight" strokeweight="1pt">
              <v:stroke miterlimit="2"/>
              <v:shadow type="perspective" color="#7f7f7f" offset="1pt" offset2="-3pt"/>
            </v:shape>
            <v:shape id="_x0000_s1174" type="#_x0000_t32" style="position:absolute;left:5716;top:4731;width:5;height:504;flip:x" o:connectortype="straight" strokeweight="1pt">
              <v:stroke miterlimit="2"/>
              <v:shadow type="perspective" color="#7f7f7f" offset="1pt" offset2="-3pt"/>
            </v:shape>
            <v:shape id="_x0000_s1175" type="#_x0000_t32" style="position:absolute;left:4715;top:6313;width:0;height:407" o:connectortype="straight" strokeweight="1pt">
              <v:stroke miterlimit="2"/>
              <v:shadow type="perspective" color="#7f7f7f" offset="1pt" offset2="-3pt"/>
            </v:shape>
            <v:shape id="_x0000_s1176" type="#_x0000_t32" style="position:absolute;left:5716;top:6313;width:0;height:407" o:connectortype="straight" strokeweight="1pt">
              <v:stroke miterlimit="2"/>
              <v:shadow type="perspective" color="#7f7f7f" offset="1pt" offset2="-3pt"/>
            </v:shape>
            <v:shape id="_x0000_s1177" type="#_x0000_t32" style="position:absolute;left:4715;top:6720;width:1001;height:0" o:connectortype="straight" strokeweight="1pt">
              <v:stroke miterlimit="2"/>
              <v:shadow type="perspective" color="#7f7f7f" offset="1pt" offset2="-3pt"/>
            </v:shape>
            <v:shape id="_x0000_s1178" type="#_x0000_t32" style="position:absolute;left:5181;top:6720;width:1;height:244" o:connectortype="straight" strokeweight="1pt">
              <v:stroke endarrow="block" miterlimit="2"/>
              <v:shadow type="perspective" color="#7f7f7f" offset="1pt" offset2="-3pt"/>
            </v:shape>
            <v:shape id="_x0000_s1185" type="#_x0000_t32" style="position:absolute;left:7922;top:4414;width:1;height:1118;flip:y" o:connectortype="straight" strokeweight="1pt">
              <v:stroke endarrow="block" miterlimit="2"/>
              <v:shadow type="perspective" color="#7f7f7f" opacity=".5" offset="1pt" offset2="-1pt"/>
            </v:shape>
            <v:shape id="_x0000_s1186" type="#_x0000_t32" style="position:absolute;left:6197;top:4141;width:915;height:1;flip:x" o:connectortype="straight" strokeweight="1pt">
              <v:stroke endarrow="block" miterlimit="2"/>
            </v:shape>
            <v:shape id="_x0000_s1187" type="#_x0000_t32" style="position:absolute;left:5945;top:5774;width:1167;height:12" o:connectortype="straight" strokeweight="1pt">
              <v:stroke endarrow="block" miterlimit="2"/>
            </v:shape>
            <w10:anchorlock/>
          </v:group>
        </w:pict>
      </w:r>
    </w:p>
    <w:p w:rsidR="007718CB" w:rsidRDefault="007718CB" w:rsidP="007718CB">
      <w:pPr>
        <w:spacing w:line="240" w:lineRule="exact"/>
      </w:pPr>
      <w:r>
        <w:rPr>
          <w:rFonts w:ascii="仿宋" w:eastAsia="仿宋" w:hAnsi="仿宋" w:hint="eastAsia"/>
          <w:sz w:val="18"/>
          <w:szCs w:val="18"/>
          <w:lang w:val="zh-CN"/>
        </w:rPr>
        <w:t xml:space="preserve">监督渠道：天津局投诉举报电话022-12365 </w:t>
      </w:r>
    </w:p>
    <w:p w:rsidR="007718CB" w:rsidRPr="007718CB" w:rsidRDefault="007718CB" w:rsidP="007B01C5">
      <w:pPr>
        <w:jc w:val="center"/>
        <w:rPr>
          <w:szCs w:val="18"/>
        </w:rPr>
      </w:pPr>
    </w:p>
    <w:sectPr w:rsidR="007718CB" w:rsidRPr="007718CB" w:rsidSect="00F8461B">
      <w:pgSz w:w="11907" w:h="16840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1A07" w:rsidRDefault="00341A07" w:rsidP="004A348F">
      <w:r>
        <w:separator/>
      </w:r>
    </w:p>
  </w:endnote>
  <w:endnote w:type="continuationSeparator" w:id="1">
    <w:p w:rsidR="00341A07" w:rsidRDefault="00341A07" w:rsidP="004A34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1A07" w:rsidRDefault="00341A07" w:rsidP="004A348F">
      <w:r>
        <w:separator/>
      </w:r>
    </w:p>
  </w:footnote>
  <w:footnote w:type="continuationSeparator" w:id="1">
    <w:p w:rsidR="00341A07" w:rsidRDefault="00341A07" w:rsidP="004A34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B"/>
    <w:lvl w:ilvl="0" w:tentative="1">
      <w:start w:val="1"/>
      <w:numFmt w:val="decimal"/>
      <w:pStyle w:val="1"/>
      <w:lvlText w:val="%1."/>
      <w:legacy w:legacy="1" w:legacySpace="144" w:legacyIndent="0"/>
      <w:lvlJc w:val="left"/>
    </w:lvl>
    <w:lvl w:ilvl="1" w:tentative="1">
      <w:start w:val="1"/>
      <w:numFmt w:val="decimal"/>
      <w:pStyle w:val="2"/>
      <w:lvlText w:val="%1.%2"/>
      <w:legacy w:legacy="1" w:legacySpace="144" w:legacyIndent="0"/>
      <w:lvlJc w:val="left"/>
    </w:lvl>
    <w:lvl w:ilvl="2" w:tentative="1">
      <w:start w:val="1"/>
      <w:numFmt w:val="decimal"/>
      <w:pStyle w:val="3"/>
      <w:lvlText w:val="%1.%2.%3"/>
      <w:legacy w:legacy="1" w:legacySpace="144" w:legacyIndent="0"/>
      <w:lvlJc w:val="left"/>
    </w:lvl>
    <w:lvl w:ilvl="3" w:tentative="1">
      <w:start w:val="1"/>
      <w:numFmt w:val="decimal"/>
      <w:pStyle w:val="4"/>
      <w:lvlText w:val="%1.%2.%3.%4"/>
      <w:legacy w:legacy="1" w:legacySpace="144" w:legacyIndent="0"/>
      <w:lvlJc w:val="left"/>
    </w:lvl>
    <w:lvl w:ilvl="4" w:tentative="1">
      <w:start w:val="1"/>
      <w:numFmt w:val="decimal"/>
      <w:pStyle w:val="5"/>
      <w:lvlText w:val="%1.%2.%3.%4.%5"/>
      <w:legacy w:legacy="1" w:legacySpace="144" w:legacyIndent="0"/>
      <w:lvlJc w:val="left"/>
    </w:lvl>
    <w:lvl w:ilvl="5" w:tentative="1">
      <w:start w:val="1"/>
      <w:numFmt w:val="decimal"/>
      <w:pStyle w:val="6"/>
      <w:lvlText w:val="%1.%2.%3.%4.%5.%6"/>
      <w:legacy w:legacy="1" w:legacySpace="144" w:legacyIndent="0"/>
      <w:lvlJc w:val="left"/>
    </w:lvl>
    <w:lvl w:ilvl="6" w:tentative="1">
      <w:start w:val="1"/>
      <w:numFmt w:val="decimal"/>
      <w:pStyle w:val="7"/>
      <w:lvlText w:val="%1.%2.%3.%4.%5.%6.%7"/>
      <w:legacy w:legacy="1" w:legacySpace="144" w:legacyIndent="0"/>
      <w:lvlJc w:val="left"/>
    </w:lvl>
    <w:lvl w:ilvl="7" w:tentative="1">
      <w:start w:val="1"/>
      <w:numFmt w:val="decimal"/>
      <w:pStyle w:val="8"/>
      <w:lvlText w:val="%1.%2.%3.%4.%5.%6.%7.%8"/>
      <w:legacy w:legacy="1" w:legacySpace="144" w:legacyIndent="0"/>
      <w:lvlJc w:val="left"/>
    </w:lvl>
    <w:lvl w:ilvl="8" w:tentative="1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 strokecolor="#739cc3">
      <v:stroke endarrow="block" color="#739cc3" weight="1.25pt" miterlimit="2"/>
      <o:colormenu v:ext="edit" strokecolor="none [3213]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01CD7"/>
    <w:rsid w:val="00022A44"/>
    <w:rsid w:val="00033685"/>
    <w:rsid w:val="00046115"/>
    <w:rsid w:val="00053365"/>
    <w:rsid w:val="000A26E9"/>
    <w:rsid w:val="000A5A18"/>
    <w:rsid w:val="000C3C5F"/>
    <w:rsid w:val="00105935"/>
    <w:rsid w:val="0012064D"/>
    <w:rsid w:val="001872A0"/>
    <w:rsid w:val="001B3CD0"/>
    <w:rsid w:val="00204643"/>
    <w:rsid w:val="002111BE"/>
    <w:rsid w:val="002168ED"/>
    <w:rsid w:val="00244A41"/>
    <w:rsid w:val="00257A7E"/>
    <w:rsid w:val="00260B53"/>
    <w:rsid w:val="0028603C"/>
    <w:rsid w:val="0028751E"/>
    <w:rsid w:val="00290722"/>
    <w:rsid w:val="002D5C17"/>
    <w:rsid w:val="003003C2"/>
    <w:rsid w:val="00320715"/>
    <w:rsid w:val="003312AB"/>
    <w:rsid w:val="00341A07"/>
    <w:rsid w:val="003670FB"/>
    <w:rsid w:val="00391517"/>
    <w:rsid w:val="003C4BB6"/>
    <w:rsid w:val="003C5C99"/>
    <w:rsid w:val="003D0E8A"/>
    <w:rsid w:val="00401FA9"/>
    <w:rsid w:val="00456F7B"/>
    <w:rsid w:val="004A348F"/>
    <w:rsid w:val="004C434C"/>
    <w:rsid w:val="00536ED5"/>
    <w:rsid w:val="00541B82"/>
    <w:rsid w:val="00565582"/>
    <w:rsid w:val="005659FB"/>
    <w:rsid w:val="00592E8A"/>
    <w:rsid w:val="005A2531"/>
    <w:rsid w:val="005A6936"/>
    <w:rsid w:val="005A7EC2"/>
    <w:rsid w:val="005B5EEC"/>
    <w:rsid w:val="005C3677"/>
    <w:rsid w:val="005C38DF"/>
    <w:rsid w:val="005F4DDA"/>
    <w:rsid w:val="005F6C16"/>
    <w:rsid w:val="006475BE"/>
    <w:rsid w:val="00661C12"/>
    <w:rsid w:val="006623E4"/>
    <w:rsid w:val="006A2D9D"/>
    <w:rsid w:val="006B63DB"/>
    <w:rsid w:val="006C1433"/>
    <w:rsid w:val="00763E96"/>
    <w:rsid w:val="007718CB"/>
    <w:rsid w:val="00790F07"/>
    <w:rsid w:val="00793F65"/>
    <w:rsid w:val="007954C4"/>
    <w:rsid w:val="007B01C5"/>
    <w:rsid w:val="007E0D8C"/>
    <w:rsid w:val="007F1AE6"/>
    <w:rsid w:val="008051AD"/>
    <w:rsid w:val="00823251"/>
    <w:rsid w:val="008D1D97"/>
    <w:rsid w:val="008E5D56"/>
    <w:rsid w:val="00911999"/>
    <w:rsid w:val="0092425C"/>
    <w:rsid w:val="00966CDA"/>
    <w:rsid w:val="00967724"/>
    <w:rsid w:val="0098273D"/>
    <w:rsid w:val="00991835"/>
    <w:rsid w:val="009925EC"/>
    <w:rsid w:val="009B6B6E"/>
    <w:rsid w:val="009C5785"/>
    <w:rsid w:val="009D69B0"/>
    <w:rsid w:val="009E27A8"/>
    <w:rsid w:val="009F2FCE"/>
    <w:rsid w:val="009F6E92"/>
    <w:rsid w:val="00A3467B"/>
    <w:rsid w:val="00A7733B"/>
    <w:rsid w:val="00A77AF4"/>
    <w:rsid w:val="00A81068"/>
    <w:rsid w:val="00AB380F"/>
    <w:rsid w:val="00AB59C8"/>
    <w:rsid w:val="00AC4B91"/>
    <w:rsid w:val="00AF0331"/>
    <w:rsid w:val="00B0329E"/>
    <w:rsid w:val="00B100BD"/>
    <w:rsid w:val="00B423E2"/>
    <w:rsid w:val="00B46185"/>
    <w:rsid w:val="00B54D73"/>
    <w:rsid w:val="00B71A70"/>
    <w:rsid w:val="00B86647"/>
    <w:rsid w:val="00BB3758"/>
    <w:rsid w:val="00BB608C"/>
    <w:rsid w:val="00BB6CF4"/>
    <w:rsid w:val="00BE7F13"/>
    <w:rsid w:val="00C464B1"/>
    <w:rsid w:val="00C53490"/>
    <w:rsid w:val="00C746B7"/>
    <w:rsid w:val="00CA7AE3"/>
    <w:rsid w:val="00CB5C4A"/>
    <w:rsid w:val="00CF2B54"/>
    <w:rsid w:val="00D159DF"/>
    <w:rsid w:val="00D22707"/>
    <w:rsid w:val="00D31272"/>
    <w:rsid w:val="00D33732"/>
    <w:rsid w:val="00D36D8D"/>
    <w:rsid w:val="00D76645"/>
    <w:rsid w:val="00D87B16"/>
    <w:rsid w:val="00DA6E82"/>
    <w:rsid w:val="00DA7FB7"/>
    <w:rsid w:val="00DD43AF"/>
    <w:rsid w:val="00DE6F35"/>
    <w:rsid w:val="00DF1341"/>
    <w:rsid w:val="00E0785A"/>
    <w:rsid w:val="00E34EE6"/>
    <w:rsid w:val="00E54C5F"/>
    <w:rsid w:val="00E6313F"/>
    <w:rsid w:val="00E80581"/>
    <w:rsid w:val="00E86C31"/>
    <w:rsid w:val="00E96B8D"/>
    <w:rsid w:val="00EA141A"/>
    <w:rsid w:val="00ED0FB7"/>
    <w:rsid w:val="00ED42A7"/>
    <w:rsid w:val="00F2078C"/>
    <w:rsid w:val="00F4287B"/>
    <w:rsid w:val="00F50B4E"/>
    <w:rsid w:val="00F62327"/>
    <w:rsid w:val="00F73CFD"/>
    <w:rsid w:val="00F8461B"/>
    <w:rsid w:val="00F87C87"/>
    <w:rsid w:val="00FA1689"/>
    <w:rsid w:val="00FE4736"/>
    <w:rsid w:val="00FF181E"/>
    <w:rsid w:val="645F4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 strokecolor="#739cc3">
      <v:stroke endarrow="block" color="#739cc3" weight="1.25pt" miterlimit="2"/>
      <o:colormenu v:ext="edit" strokecolor="none [3213]"/>
    </o:shapedefaults>
    <o:shapelayout v:ext="edit">
      <o:idmap v:ext="edit" data="1"/>
      <o:rules v:ext="edit">
        <o:r id="V:Rule137" type="connector" idref="#_x0000_s1162"/>
        <o:r id="V:Rule143" type="connector" idref="#_x0000_s1170"/>
        <o:r id="V:Rule147" type="connector" idref="#_x0000_s1172">
          <o:proxy start="" idref="#_x0000_s1148" connectloc="2"/>
        </o:r>
        <o:r id="V:Rule149" type="connector" idref="#_x0000_s1173">
          <o:proxy end="" idref="#_x0000_s1147" connectloc="0"/>
        </o:r>
        <o:r id="V:Rule151" type="connector" idref="#_x0000_s1174">
          <o:proxy end="" idref="#_x0000_s1169" connectloc="0"/>
        </o:r>
        <o:r id="V:Rule153" type="connector" idref="#_x0000_s1175">
          <o:proxy start="" idref="#_x0000_s1147" connectloc="2"/>
        </o:r>
        <o:r id="V:Rule155" type="connector" idref="#_x0000_s1176">
          <o:proxy start="" idref="#_x0000_s1169" connectloc="2"/>
        </o:r>
        <o:r id="V:Rule157" type="connector" idref="#_x0000_s1177"/>
        <o:r id="V:Rule159" type="connector" idref="#_x0000_s1178">
          <o:proxy end="" idref="#_x0000_s1152" connectloc="0"/>
        </o:r>
        <o:r id="V:Rule169" type="connector" idref="#_x0000_s1185">
          <o:proxy start="" idref="#_x0000_s1153" connectloc="0"/>
          <o:proxy end="" idref="#_x0000_s1154" connectloc="2"/>
        </o:r>
        <o:r id="V:Rule171" type="connector" idref="#_x0000_s1186">
          <o:proxy start="" idref="#_x0000_s1154" connectloc="1"/>
          <o:proxy end="" idref="#_x0000_s1148" connectloc="3"/>
        </o:r>
        <o:r id="V:Rule173" type="connector" idref="#_x0000_s1187">
          <o:proxy start="" idref="#_x0000_s1169" connectloc="3"/>
          <o:proxy end="" idref="#_x0000_s1153" connectloc="1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semiHidden="0" w:uiPriority="99" w:unhideWhenUsed="0" w:qFormat="1"/>
    <w:lsdException w:name="heading 7" w:semiHidden="0" w:uiPriority="99" w:unhideWhenUsed="0" w:qFormat="1"/>
    <w:lsdException w:name="heading 8" w:semiHidden="0" w:uiPriority="99" w:unhideWhenUsed="0" w:qFormat="1"/>
    <w:lsdException w:name="heading 9" w:semiHidden="0" w:uiPriority="99" w:unhideWhenUsed="0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9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61B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F8461B"/>
    <w:pPr>
      <w:keepNext/>
      <w:numPr>
        <w:numId w:val="1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F8461B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F8461B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F8461B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F8461B"/>
    <w:pPr>
      <w:numPr>
        <w:ilvl w:val="4"/>
        <w:numId w:val="1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F8461B"/>
    <w:pPr>
      <w:numPr>
        <w:ilvl w:val="5"/>
        <w:numId w:val="1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F8461B"/>
    <w:pPr>
      <w:numPr>
        <w:ilvl w:val="6"/>
        <w:numId w:val="1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F8461B"/>
    <w:pPr>
      <w:numPr>
        <w:ilvl w:val="7"/>
        <w:numId w:val="1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F8461B"/>
    <w:pPr>
      <w:numPr>
        <w:ilvl w:val="8"/>
        <w:numId w:val="1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8461B"/>
    <w:rPr>
      <w:rFonts w:ascii="宋体" w:hAnsi="Courier New" w:cs="宋体"/>
    </w:rPr>
  </w:style>
  <w:style w:type="paragraph" w:styleId="a4">
    <w:name w:val="footer"/>
    <w:basedOn w:val="a"/>
    <w:link w:val="Char0"/>
    <w:uiPriority w:val="99"/>
    <w:rsid w:val="00F84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F84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F84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F8461B"/>
    <w:pPr>
      <w:ind w:firstLineChars="200" w:firstLine="420"/>
    </w:pPr>
  </w:style>
  <w:style w:type="character" w:customStyle="1" w:styleId="1Char">
    <w:name w:val="标题 1 Char"/>
    <w:basedOn w:val="a0"/>
    <w:link w:val="1"/>
    <w:uiPriority w:val="99"/>
    <w:locked/>
    <w:rsid w:val="00F8461B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F8461B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F8461B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F8461B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F8461B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F8461B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F8461B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F8461B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F8461B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character" w:customStyle="1" w:styleId="Char1">
    <w:name w:val="页眉 Char"/>
    <w:basedOn w:val="a0"/>
    <w:link w:val="a5"/>
    <w:uiPriority w:val="99"/>
    <w:locked/>
    <w:rsid w:val="00F8461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F8461B"/>
    <w:rPr>
      <w:sz w:val="18"/>
      <w:szCs w:val="18"/>
    </w:rPr>
  </w:style>
  <w:style w:type="character" w:customStyle="1" w:styleId="Char">
    <w:name w:val="纯文本 Char"/>
    <w:basedOn w:val="a0"/>
    <w:link w:val="a3"/>
    <w:uiPriority w:val="99"/>
    <w:locked/>
    <w:rsid w:val="00F8461B"/>
    <w:rPr>
      <w:rFonts w:ascii="宋体" w:eastAsia="宋体" w:hAnsi="Courier New" w:cs="宋体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8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Company>mycomputer</Company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行政处罚（细分见详表）</dc:title>
  <dc:creator>Administrator</dc:creator>
  <cp:lastModifiedBy>CN=张晖/OU=法制处/OU=空港局/OU=天津出入境检疫检验局/O=TJJU</cp:lastModifiedBy>
  <cp:revision>2</cp:revision>
  <cp:lastPrinted>2015-07-29T06:59:00Z</cp:lastPrinted>
  <dcterms:created xsi:type="dcterms:W3CDTF">2016-09-29T10:15:00Z</dcterms:created>
  <dcterms:modified xsi:type="dcterms:W3CDTF">2016-09-29T10:15:00Z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2052-9.1.0.5155</vt:lpwstr>
  </property>
</Properties>
</file>