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jc w:val="center"/>
        <w:rPr>
          <w:rFonts w:ascii="方正小标宋简体" w:eastAsia="方正小标宋简体"/>
          <w:color w:val="000000"/>
          <w:sz w:val="32"/>
          <w:szCs w:val="32"/>
        </w:rPr>
      </w:pPr>
      <w:r>
        <w:rPr>
          <w:rFonts w:hint="eastAsia" w:ascii="方正小标宋简体" w:hAnsi="新宋体" w:eastAsia="方正小标宋简体"/>
          <w:b/>
          <w:bCs/>
          <w:color w:val="000000"/>
          <w:sz w:val="32"/>
          <w:szCs w:val="32"/>
        </w:rPr>
        <w:t>天津东疆检验检疫局201</w:t>
      </w:r>
      <w:r>
        <w:rPr>
          <w:rFonts w:hint="eastAsia" w:ascii="方正小标宋简体" w:hAnsi="新宋体" w:eastAsia="方正小标宋简体"/>
          <w:b/>
          <w:bCs/>
          <w:color w:val="000000"/>
          <w:sz w:val="32"/>
          <w:szCs w:val="32"/>
          <w:lang w:val="en-US" w:eastAsia="zh-CN"/>
        </w:rPr>
        <w:t>7</w:t>
      </w:r>
      <w:r>
        <w:rPr>
          <w:rFonts w:hint="eastAsia" w:ascii="方正小标宋简体" w:hAnsi="新宋体" w:eastAsia="方正小标宋简体"/>
          <w:b/>
          <w:bCs/>
          <w:color w:val="000000"/>
          <w:sz w:val="32"/>
          <w:szCs w:val="32"/>
        </w:rPr>
        <w:t>年度政府信息公开工作报告</w:t>
      </w:r>
    </w:p>
    <w:p>
      <w:pPr>
        <w:pStyle w:val="5"/>
        <w:spacing w:line="360" w:lineRule="auto"/>
        <w:ind w:firstLine="560" w:firstLineChars="200"/>
        <w:rPr>
          <w:rFonts w:ascii="方正仿宋简体" w:hAnsi="新宋体" w:eastAsia="方正仿宋简体"/>
          <w:color w:val="000000"/>
          <w:sz w:val="28"/>
          <w:szCs w:val="28"/>
        </w:rPr>
      </w:pPr>
      <w:r>
        <w:rPr>
          <w:rFonts w:hint="eastAsia" w:ascii="方正仿宋简体" w:eastAsia="方正仿宋简体"/>
          <w:color w:val="000000"/>
          <w:sz w:val="28"/>
          <w:szCs w:val="28"/>
        </w:rPr>
        <w:t>天津东疆检验检疫局201</w:t>
      </w:r>
      <w:r>
        <w:rPr>
          <w:rFonts w:hint="eastAsia" w:ascii="方正仿宋简体" w:eastAsia="方正仿宋简体"/>
          <w:color w:val="000000"/>
          <w:sz w:val="28"/>
          <w:szCs w:val="28"/>
          <w:lang w:val="en-US" w:eastAsia="zh-CN"/>
        </w:rPr>
        <w:t>7</w:t>
      </w:r>
      <w:r>
        <w:rPr>
          <w:rFonts w:hint="eastAsia" w:ascii="方正仿宋简体" w:eastAsia="方正仿宋简体"/>
          <w:color w:val="000000"/>
          <w:sz w:val="28"/>
          <w:szCs w:val="28"/>
        </w:rPr>
        <w:t>年政府信息公开工作年度报告（以下称报告）是根据《中华人民共和国政府信息公开条例》（以下称《条例》）要求编制的。报告内容包括工作概述、主动公开政府信息情况、依申请公开政府信息情况和不予公开政府信息情况、政府信息公开收费及减免情况、因政府信息公开申请行政复议或提起行政诉讼情况、政府信息公开工作存在的主要问题及改进情况等。</w:t>
      </w:r>
    </w:p>
    <w:p>
      <w:pPr>
        <w:pStyle w:val="5"/>
        <w:spacing w:line="360" w:lineRule="auto"/>
        <w:ind w:firstLine="560" w:firstLineChars="200"/>
        <w:rPr>
          <w:rFonts w:ascii="方正仿宋简体" w:hAnsi="新宋体" w:eastAsia="方正仿宋简体"/>
          <w:color w:val="000000"/>
          <w:sz w:val="28"/>
          <w:szCs w:val="28"/>
        </w:rPr>
      </w:pPr>
      <w:r>
        <w:rPr>
          <w:rFonts w:hint="eastAsia" w:ascii="方正仿宋简体" w:eastAsia="方正仿宋简体"/>
          <w:color w:val="000000"/>
          <w:sz w:val="28"/>
          <w:szCs w:val="28"/>
        </w:rPr>
        <w:t>报告中所列数据的统计期限自201</w:t>
      </w:r>
      <w:r>
        <w:rPr>
          <w:rFonts w:hint="eastAsia" w:ascii="方正仿宋简体" w:eastAsia="方正仿宋简体"/>
          <w:color w:val="000000"/>
          <w:sz w:val="28"/>
          <w:szCs w:val="28"/>
          <w:lang w:val="en-US" w:eastAsia="zh-CN"/>
        </w:rPr>
        <w:t>7</w:t>
      </w:r>
      <w:r>
        <w:rPr>
          <w:rFonts w:hint="eastAsia" w:ascii="方正仿宋简体" w:eastAsia="方正仿宋简体"/>
          <w:color w:val="000000"/>
          <w:sz w:val="28"/>
          <w:szCs w:val="28"/>
        </w:rPr>
        <w:t>年1月1日至12月31日止。如对报告有疑问，请与天津东疆检验检疫局办公室联系（地址:天津东疆保税港区亚洲路4611号二联检服务中心；邮编：300463；联系电话：022-25603071）。</w:t>
      </w:r>
    </w:p>
    <w:p>
      <w:pPr>
        <w:pStyle w:val="5"/>
        <w:spacing w:line="360" w:lineRule="auto"/>
        <w:ind w:firstLine="560" w:firstLineChars="200"/>
        <w:rPr>
          <w:rFonts w:ascii="方正仿宋简体" w:hAnsi="新宋体" w:eastAsia="方正仿宋简体"/>
          <w:color w:val="000000"/>
          <w:sz w:val="28"/>
          <w:szCs w:val="28"/>
        </w:rPr>
      </w:pPr>
      <w:r>
        <w:rPr>
          <w:rStyle w:val="7"/>
          <w:rFonts w:hint="eastAsia" w:ascii="方正仿宋简体" w:eastAsia="方正仿宋简体"/>
          <w:color w:val="000000"/>
          <w:sz w:val="28"/>
          <w:szCs w:val="28"/>
        </w:rPr>
        <w:t>一、工作概述 </w:t>
      </w:r>
    </w:p>
    <w:p>
      <w:pPr>
        <w:pStyle w:val="5"/>
        <w:spacing w:line="360" w:lineRule="auto"/>
        <w:ind w:firstLine="560" w:firstLineChars="200"/>
        <w:rPr>
          <w:rFonts w:ascii="方正仿宋简体" w:hAnsi="新宋体" w:eastAsia="方正仿宋简体"/>
          <w:color w:val="000000"/>
          <w:sz w:val="28"/>
          <w:szCs w:val="28"/>
        </w:rPr>
      </w:pPr>
      <w:r>
        <w:rPr>
          <w:rFonts w:hint="eastAsia" w:ascii="方正仿宋简体" w:eastAsia="方正仿宋简体"/>
          <w:color w:val="000000"/>
          <w:sz w:val="28"/>
          <w:szCs w:val="28"/>
        </w:rPr>
        <w:t>201</w:t>
      </w:r>
      <w:r>
        <w:rPr>
          <w:rFonts w:hint="eastAsia" w:ascii="方正仿宋简体" w:eastAsia="方正仿宋简体"/>
          <w:color w:val="000000"/>
          <w:sz w:val="28"/>
          <w:szCs w:val="28"/>
          <w:lang w:val="en-US" w:eastAsia="zh-CN"/>
        </w:rPr>
        <w:t>7</w:t>
      </w:r>
      <w:r>
        <w:rPr>
          <w:rFonts w:hint="eastAsia" w:ascii="方正仿宋简体" w:eastAsia="方正仿宋简体"/>
          <w:color w:val="000000"/>
          <w:sz w:val="28"/>
          <w:szCs w:val="28"/>
        </w:rPr>
        <w:t>年，东疆检验检疫局在天津检验检疫局的领导下，深入贯彻实施《中华人民共和国政府信息公开条例》为重点，围绕国家质检总局《2017年全国质检系统政务公开工作要点》（质检办〔2017〕469号），切实加强组织领导，健全制度措施，规范公开内容，采取多种措施加大主动公开力度，及时依法依规答复信息公开申请，依法保障公民的知情权和合法权益，着力完善信息公开工作体系，拓展主动公开的广度和深度，规范依信息公开的处理流程，严格执行信息公开保密审查机制，确保政府信息公开稳妥有序推进。</w:t>
      </w:r>
    </w:p>
    <w:p>
      <w:pPr>
        <w:pStyle w:val="5"/>
        <w:spacing w:line="360" w:lineRule="auto"/>
        <w:ind w:firstLine="560" w:firstLineChars="200"/>
        <w:rPr>
          <w:rFonts w:ascii="方正仿宋简体" w:hAnsi="新宋体" w:eastAsia="方正仿宋简体"/>
          <w:color w:val="000000"/>
          <w:sz w:val="28"/>
          <w:szCs w:val="28"/>
        </w:rPr>
      </w:pPr>
      <w:r>
        <w:rPr>
          <w:rFonts w:hint="eastAsia" w:ascii="方正仿宋简体" w:eastAsia="方正仿宋简体"/>
          <w:color w:val="000000"/>
          <w:sz w:val="28"/>
          <w:szCs w:val="28"/>
        </w:rPr>
        <w:t>（一）围绕公众感兴趣、重点工作领域的政府信息，加大公开解读力度，利用新闻发布途径，在网络、平面、电视、广播、手机等平台，开展信息解读工作。</w:t>
      </w:r>
    </w:p>
    <w:p>
      <w:pPr>
        <w:pStyle w:val="5"/>
        <w:spacing w:line="360" w:lineRule="auto"/>
        <w:ind w:firstLine="560" w:firstLineChars="200"/>
        <w:rPr>
          <w:rFonts w:ascii="方正仿宋简体" w:hAnsi="新宋体" w:eastAsia="方正仿宋简体"/>
          <w:color w:val="000000"/>
          <w:sz w:val="28"/>
          <w:szCs w:val="28"/>
        </w:rPr>
      </w:pPr>
      <w:r>
        <w:rPr>
          <w:rFonts w:hint="eastAsia" w:ascii="方正仿宋简体" w:eastAsia="方正仿宋简体"/>
          <w:color w:val="000000"/>
          <w:sz w:val="28"/>
          <w:szCs w:val="28"/>
        </w:rPr>
        <w:t>（二）根据公众关心及热点内容，进一步完善门户网站信息公开相关模块，优化“工作动态”等功能，</w:t>
      </w:r>
      <w:r>
        <w:rPr>
          <w:rFonts w:hint="eastAsia" w:ascii="方正仿宋简体" w:eastAsia="方正仿宋简体"/>
          <w:color w:val="000000"/>
          <w:sz w:val="28"/>
          <w:szCs w:val="28"/>
          <w:lang w:eastAsia="zh-CN"/>
        </w:rPr>
        <w:t>按照天津局网站管理相关要求，及时更新“基层风采”等条目，</w:t>
      </w:r>
      <w:r>
        <w:rPr>
          <w:rFonts w:hint="eastAsia" w:ascii="方正仿宋简体" w:eastAsia="方正仿宋简体"/>
          <w:color w:val="000000"/>
          <w:sz w:val="28"/>
          <w:szCs w:val="28"/>
        </w:rPr>
        <w:t>提升网站服务质量。</w:t>
      </w:r>
    </w:p>
    <w:p>
      <w:pPr>
        <w:pStyle w:val="5"/>
        <w:spacing w:line="360" w:lineRule="auto"/>
        <w:ind w:firstLine="560" w:firstLineChars="200"/>
        <w:rPr>
          <w:rFonts w:hint="eastAsia" w:ascii="方正仿宋简体" w:eastAsia="方正仿宋简体"/>
          <w:color w:val="000000"/>
          <w:sz w:val="28"/>
          <w:szCs w:val="28"/>
        </w:rPr>
      </w:pPr>
      <w:r>
        <w:rPr>
          <w:rFonts w:hint="eastAsia" w:ascii="方正仿宋简体" w:eastAsia="方正仿宋简体"/>
          <w:color w:val="000000"/>
          <w:sz w:val="28"/>
          <w:szCs w:val="28"/>
        </w:rPr>
        <w:t>（三）按照信息公开管理程序，依法依规开展依申请公开的处理工作，所有信息公开申请得到及时稳妥答复。</w:t>
      </w:r>
    </w:p>
    <w:p>
      <w:pPr>
        <w:pStyle w:val="5"/>
        <w:spacing w:line="360" w:lineRule="auto"/>
        <w:ind w:firstLine="560" w:firstLineChars="200"/>
        <w:rPr>
          <w:rFonts w:ascii="方正仿宋简体" w:hAnsi="新宋体" w:eastAsia="方正仿宋简体"/>
          <w:color w:val="000000"/>
          <w:sz w:val="28"/>
          <w:szCs w:val="28"/>
        </w:rPr>
      </w:pPr>
      <w:r>
        <w:rPr>
          <w:rFonts w:hint="eastAsia" w:ascii="方正仿宋简体" w:eastAsia="方正仿宋简体"/>
          <w:color w:val="000000"/>
          <w:sz w:val="28"/>
          <w:szCs w:val="28"/>
        </w:rPr>
        <w:t>（四）在全局各科室严格落实信息公开保密审查机制，明确主要领导负责制，确保信息公开的安全。</w:t>
      </w:r>
    </w:p>
    <w:p>
      <w:pPr>
        <w:pStyle w:val="5"/>
        <w:spacing w:line="360" w:lineRule="auto"/>
        <w:ind w:firstLine="560" w:firstLineChars="200"/>
        <w:rPr>
          <w:rFonts w:ascii="方正仿宋简体" w:hAnsi="新宋体" w:eastAsia="方正仿宋简体"/>
          <w:color w:val="000000"/>
          <w:sz w:val="28"/>
          <w:szCs w:val="28"/>
        </w:rPr>
      </w:pPr>
      <w:r>
        <w:rPr>
          <w:rStyle w:val="7"/>
          <w:rFonts w:hint="eastAsia" w:ascii="方正仿宋简体" w:eastAsia="方正仿宋简体"/>
          <w:color w:val="000000"/>
          <w:sz w:val="28"/>
          <w:szCs w:val="28"/>
        </w:rPr>
        <w:t>二、主动公开政府信息情况</w:t>
      </w:r>
    </w:p>
    <w:p>
      <w:pPr>
        <w:pStyle w:val="5"/>
        <w:spacing w:line="360" w:lineRule="auto"/>
        <w:ind w:firstLine="560" w:firstLineChars="20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hint="eastAsia" w:ascii="方正仿宋简体" w:eastAsia="方正仿宋简体"/>
          <w:color w:val="000000"/>
          <w:sz w:val="28"/>
          <w:szCs w:val="28"/>
        </w:rPr>
        <w:t>201</w:t>
      </w:r>
      <w:r>
        <w:rPr>
          <w:rFonts w:hint="eastAsia" w:ascii="方正仿宋简体" w:eastAsia="方正仿宋简体"/>
          <w:color w:val="000000"/>
          <w:sz w:val="28"/>
          <w:szCs w:val="28"/>
          <w:lang w:val="en-US" w:eastAsia="zh-CN"/>
        </w:rPr>
        <w:t>7</w:t>
      </w:r>
      <w:r>
        <w:rPr>
          <w:rFonts w:hint="eastAsia" w:ascii="方正仿宋简体" w:eastAsia="方正仿宋简体"/>
          <w:color w:val="000000"/>
          <w:sz w:val="28"/>
          <w:szCs w:val="28"/>
        </w:rPr>
        <w:t>年，</w:t>
      </w:r>
      <w:r>
        <w:rPr>
          <w:rFonts w:hint="eastAsia" w:ascii="方正仿宋简体" w:eastAsia="方正仿宋简体"/>
          <w:color w:val="000000"/>
          <w:sz w:val="28"/>
          <w:szCs w:val="28"/>
          <w:lang w:eastAsia="zh-CN"/>
        </w:rPr>
        <w:t>配合天津局网站改版和分支机构网站升级。改版后，</w:t>
      </w:r>
      <w:r>
        <w:rPr>
          <w:rFonts w:hint="eastAsia" w:ascii="方正仿宋简体" w:eastAsia="方正仿宋简体"/>
          <w:color w:val="000000"/>
          <w:sz w:val="28"/>
          <w:szCs w:val="28"/>
        </w:rPr>
        <w:t>东疆检验检疫局网站发布</w:t>
      </w:r>
      <w:r>
        <w:rPr>
          <w:rFonts w:hint="eastAsia" w:ascii="方正仿宋简体" w:eastAsia="方正仿宋简体"/>
          <w:color w:val="000000"/>
          <w:sz w:val="28"/>
          <w:szCs w:val="28"/>
          <w:lang w:eastAsia="zh-CN"/>
        </w:rPr>
        <w:t>“</w:t>
      </w:r>
      <w:r>
        <w:rPr>
          <w:rFonts w:hint="eastAsia" w:ascii="方正仿宋简体" w:eastAsia="方正仿宋简体"/>
          <w:color w:val="000000"/>
          <w:sz w:val="28"/>
          <w:szCs w:val="28"/>
        </w:rPr>
        <w:t>工作动态</w:t>
      </w:r>
      <w:r>
        <w:rPr>
          <w:rFonts w:hint="eastAsia" w:ascii="方正仿宋简体" w:eastAsia="方正仿宋简体"/>
          <w:color w:val="000000"/>
          <w:sz w:val="28"/>
          <w:szCs w:val="28"/>
          <w:lang w:eastAsia="zh-CN"/>
        </w:rPr>
        <w:t>”</w:t>
      </w:r>
      <w:r>
        <w:rPr>
          <w:rFonts w:hint="eastAsia" w:ascii="方正仿宋简体" w:eastAsia="方正仿宋简体"/>
          <w:color w:val="000000"/>
          <w:sz w:val="28"/>
          <w:szCs w:val="28"/>
          <w:lang w:val="en-US" w:eastAsia="zh-CN"/>
        </w:rPr>
        <w:t>20条</w:t>
      </w:r>
      <w:r>
        <w:rPr>
          <w:rFonts w:hint="eastAsia" w:ascii="方正仿宋简体" w:eastAsia="方正仿宋简体"/>
          <w:color w:val="000000"/>
          <w:sz w:val="28"/>
          <w:szCs w:val="28"/>
        </w:rPr>
        <w:t>，</w:t>
      </w:r>
      <w:r>
        <w:rPr>
          <w:rFonts w:hint="eastAsia" w:ascii="方正仿宋简体" w:eastAsia="方正仿宋简体"/>
          <w:color w:val="000000"/>
          <w:sz w:val="28"/>
          <w:szCs w:val="28"/>
          <w:lang w:eastAsia="zh-CN"/>
        </w:rPr>
        <w:t>按规定公开“计划总结”、“行政处罚”、“信息公开”条目，及时更新“领导信息”、“机构职能”和“内设机构”</w:t>
      </w:r>
      <w:r>
        <w:rPr>
          <w:rFonts w:hint="eastAsia" w:ascii="方正仿宋简体" w:eastAsia="方正仿宋简体"/>
          <w:color w:val="000000"/>
          <w:sz w:val="28"/>
          <w:szCs w:val="28"/>
        </w:rPr>
        <w:t>。</w:t>
      </w:r>
    </w:p>
    <w:p>
      <w:pPr>
        <w:pStyle w:val="5"/>
        <w:spacing w:line="360" w:lineRule="auto"/>
        <w:ind w:firstLine="560" w:firstLineChars="200"/>
        <w:rPr>
          <w:rFonts w:ascii="方正仿宋简体" w:hAnsi="新宋体" w:eastAsia="方正仿宋简体"/>
          <w:color w:val="auto"/>
          <w:sz w:val="28"/>
          <w:szCs w:val="28"/>
        </w:rPr>
      </w:pPr>
      <w:r>
        <w:rPr>
          <w:rStyle w:val="7"/>
          <w:rFonts w:hint="eastAsia" w:ascii="方正仿宋简体" w:eastAsia="方正仿宋简体"/>
          <w:color w:val="auto"/>
          <w:sz w:val="28"/>
          <w:szCs w:val="28"/>
        </w:rPr>
        <w:t>三、依申请公开政府信息情况和不予公开政府信息情况</w:t>
      </w:r>
    </w:p>
    <w:p>
      <w:pPr>
        <w:pStyle w:val="5"/>
        <w:spacing w:line="360" w:lineRule="auto"/>
        <w:ind w:firstLine="560" w:firstLineChars="200"/>
        <w:rPr>
          <w:rFonts w:ascii="方正仿宋简体" w:eastAsia="方正仿宋简体"/>
          <w:color w:val="auto"/>
          <w:sz w:val="28"/>
          <w:szCs w:val="28"/>
        </w:rPr>
      </w:pPr>
      <w:r>
        <w:rPr>
          <w:rFonts w:hint="eastAsia" w:ascii="方正仿宋简体" w:eastAsia="方正仿宋简体"/>
          <w:color w:val="auto"/>
          <w:sz w:val="28"/>
          <w:szCs w:val="28"/>
          <w:lang w:eastAsia="zh-CN"/>
        </w:rPr>
        <w:t>2017</w:t>
      </w:r>
      <w:r>
        <w:rPr>
          <w:rFonts w:hint="eastAsia" w:ascii="方正仿宋简体" w:eastAsia="方正仿宋简体"/>
          <w:color w:val="auto"/>
          <w:sz w:val="28"/>
          <w:szCs w:val="28"/>
        </w:rPr>
        <w:t>年，东疆检验检疫局</w:t>
      </w:r>
      <w:bookmarkStart w:id="0" w:name="_GoBack"/>
      <w:bookmarkEnd w:id="0"/>
      <w:r>
        <w:rPr>
          <w:rFonts w:hint="eastAsia" w:ascii="方正仿宋简体" w:eastAsia="方正仿宋简体"/>
          <w:color w:val="auto"/>
          <w:sz w:val="28"/>
          <w:szCs w:val="28"/>
        </w:rPr>
        <w:t>接收到信息公开申请</w:t>
      </w:r>
      <w:r>
        <w:rPr>
          <w:rFonts w:hint="eastAsia" w:ascii="方正仿宋简体" w:eastAsia="方正仿宋简体"/>
          <w:color w:val="auto"/>
          <w:sz w:val="28"/>
          <w:szCs w:val="28"/>
          <w:lang w:val="en-US" w:eastAsia="zh-CN"/>
        </w:rPr>
        <w:t>3</w:t>
      </w:r>
      <w:r>
        <w:rPr>
          <w:rFonts w:hint="eastAsia" w:ascii="方正仿宋简体" w:eastAsia="方正仿宋简体"/>
          <w:color w:val="auto"/>
          <w:sz w:val="28"/>
          <w:szCs w:val="28"/>
        </w:rPr>
        <w:t>件，</w:t>
      </w:r>
      <w:r>
        <w:rPr>
          <w:rFonts w:hint="eastAsia" w:ascii="方正仿宋简体" w:eastAsia="方正仿宋简体"/>
          <w:color w:val="auto"/>
          <w:sz w:val="28"/>
          <w:szCs w:val="28"/>
          <w:lang w:eastAsia="zh-CN"/>
        </w:rPr>
        <w:t>全部为</w:t>
      </w:r>
      <w:r>
        <w:rPr>
          <w:rFonts w:hint="eastAsia" w:ascii="方正仿宋简体" w:eastAsia="方正仿宋简体"/>
          <w:color w:val="auto"/>
          <w:sz w:val="28"/>
          <w:szCs w:val="28"/>
        </w:rPr>
        <w:t>信函申请，均按照程序在规定时间内办理完成。其中属于同意答复数</w:t>
      </w:r>
      <w:r>
        <w:rPr>
          <w:rFonts w:hint="eastAsia" w:ascii="方正仿宋简体" w:eastAsia="方正仿宋简体"/>
          <w:color w:val="auto"/>
          <w:sz w:val="28"/>
          <w:szCs w:val="28"/>
          <w:lang w:val="en-US" w:eastAsia="zh-CN"/>
        </w:rPr>
        <w:t>3</w:t>
      </w:r>
      <w:r>
        <w:rPr>
          <w:rFonts w:hint="eastAsia" w:ascii="方正仿宋简体" w:eastAsia="方正仿宋简体"/>
          <w:color w:val="auto"/>
          <w:sz w:val="28"/>
          <w:szCs w:val="28"/>
        </w:rPr>
        <w:t>件。</w:t>
      </w:r>
    </w:p>
    <w:p>
      <w:pPr>
        <w:pStyle w:val="5"/>
        <w:spacing w:line="360" w:lineRule="auto"/>
        <w:ind w:firstLine="560" w:firstLineChars="200"/>
        <w:rPr>
          <w:rFonts w:ascii="方正仿宋简体" w:hAnsi="新宋体" w:eastAsia="方正仿宋简体"/>
          <w:color w:val="000000"/>
          <w:sz w:val="28"/>
          <w:szCs w:val="28"/>
        </w:rPr>
      </w:pPr>
      <w:r>
        <w:rPr>
          <w:rStyle w:val="7"/>
          <w:rFonts w:hint="eastAsia" w:ascii="方正仿宋简体" w:eastAsia="方正仿宋简体"/>
          <w:color w:val="000000"/>
          <w:sz w:val="28"/>
          <w:szCs w:val="28"/>
        </w:rPr>
        <w:t>四、政府信息公开收费及减免情况</w:t>
      </w:r>
    </w:p>
    <w:p>
      <w:pPr>
        <w:pStyle w:val="5"/>
        <w:spacing w:line="360" w:lineRule="auto"/>
        <w:ind w:firstLine="560" w:firstLineChars="200"/>
        <w:rPr>
          <w:rFonts w:ascii="方正仿宋简体" w:hAnsi="新宋体" w:eastAsia="方正仿宋简体"/>
          <w:color w:val="000000"/>
          <w:sz w:val="28"/>
          <w:szCs w:val="28"/>
        </w:rPr>
      </w:pPr>
      <w:r>
        <w:rPr>
          <w:rFonts w:hint="eastAsia" w:ascii="方正仿宋简体" w:eastAsia="方正仿宋简体"/>
          <w:color w:val="000000"/>
          <w:sz w:val="28"/>
          <w:szCs w:val="28"/>
        </w:rPr>
        <w:t>无</w:t>
      </w:r>
    </w:p>
    <w:p>
      <w:pPr>
        <w:pStyle w:val="5"/>
        <w:spacing w:line="360" w:lineRule="auto"/>
        <w:ind w:firstLine="560" w:firstLineChars="200"/>
        <w:rPr>
          <w:rFonts w:ascii="方正仿宋简体" w:hAnsi="新宋体" w:eastAsia="方正仿宋简体"/>
          <w:color w:val="000000"/>
          <w:sz w:val="28"/>
          <w:szCs w:val="28"/>
        </w:rPr>
      </w:pPr>
      <w:r>
        <w:rPr>
          <w:rStyle w:val="7"/>
          <w:rFonts w:hint="eastAsia" w:ascii="方正仿宋简体" w:eastAsia="方正仿宋简体"/>
          <w:color w:val="000000"/>
          <w:sz w:val="28"/>
          <w:szCs w:val="28"/>
        </w:rPr>
        <w:t>五、因政府信息公开申请行政复议或提起行政诉讼情况</w:t>
      </w:r>
    </w:p>
    <w:p>
      <w:pPr>
        <w:pStyle w:val="5"/>
        <w:spacing w:line="360" w:lineRule="auto"/>
        <w:ind w:firstLine="560" w:firstLineChars="20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hint="eastAsia" w:ascii="方正仿宋简体" w:eastAsia="方正仿宋简体"/>
          <w:color w:val="000000"/>
          <w:sz w:val="28"/>
          <w:szCs w:val="28"/>
        </w:rPr>
        <w:t>无</w:t>
      </w:r>
    </w:p>
    <w:p>
      <w:pPr>
        <w:pStyle w:val="5"/>
        <w:spacing w:line="360" w:lineRule="auto"/>
        <w:ind w:firstLine="560" w:firstLineChars="200"/>
        <w:rPr>
          <w:rFonts w:ascii="方正仿宋简体" w:hAnsi="新宋体" w:eastAsia="方正仿宋简体"/>
          <w:color w:val="000000"/>
          <w:sz w:val="28"/>
          <w:szCs w:val="28"/>
        </w:rPr>
      </w:pPr>
      <w:r>
        <w:rPr>
          <w:rStyle w:val="7"/>
          <w:rFonts w:hint="eastAsia" w:ascii="方正仿宋简体" w:eastAsia="方正仿宋简体"/>
          <w:color w:val="000000"/>
          <w:sz w:val="28"/>
          <w:szCs w:val="28"/>
        </w:rPr>
        <w:t>六、政府信息公开工作存在的主要问题及改进情况</w:t>
      </w:r>
    </w:p>
    <w:p>
      <w:pPr>
        <w:pStyle w:val="5"/>
        <w:spacing w:line="360" w:lineRule="auto"/>
        <w:ind w:firstLine="560" w:firstLineChars="20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hint="eastAsia" w:ascii="方正仿宋简体" w:eastAsia="方正仿宋简体"/>
          <w:color w:val="000000"/>
          <w:sz w:val="28"/>
          <w:szCs w:val="28"/>
        </w:rPr>
        <w:t>201</w:t>
      </w:r>
      <w:r>
        <w:rPr>
          <w:rFonts w:hint="eastAsia" w:ascii="方正仿宋简体" w:eastAsia="方正仿宋简体"/>
          <w:color w:val="000000"/>
          <w:sz w:val="28"/>
          <w:szCs w:val="28"/>
          <w:lang w:val="en-US" w:eastAsia="zh-CN"/>
        </w:rPr>
        <w:t>7</w:t>
      </w:r>
      <w:r>
        <w:rPr>
          <w:rFonts w:hint="eastAsia" w:ascii="方正仿宋简体" w:eastAsia="方正仿宋简体"/>
          <w:color w:val="000000"/>
          <w:sz w:val="28"/>
          <w:szCs w:val="28"/>
        </w:rPr>
        <w:t>年，东疆检验检疫局政府信息公开工作依法依规有序开展，主动公开的范围和内容更加深入全面，依申请公开处理更加稳妥有据，保密审查机制得到严格落实，但仍存在一些问题：</w:t>
      </w:r>
    </w:p>
    <w:p>
      <w:pPr>
        <w:pStyle w:val="5"/>
        <w:spacing w:line="360" w:lineRule="auto"/>
        <w:ind w:firstLine="560" w:firstLineChars="200"/>
        <w:rPr>
          <w:rFonts w:hint="eastAsia" w:ascii="方正仿宋简体" w:eastAsia="方正仿宋简体"/>
          <w:color w:val="000000"/>
          <w:sz w:val="28"/>
          <w:szCs w:val="28"/>
        </w:rPr>
      </w:pPr>
      <w:r>
        <w:rPr>
          <w:rFonts w:hint="eastAsia" w:ascii="方正仿宋简体" w:eastAsia="方正仿宋简体"/>
          <w:color w:val="000000"/>
          <w:sz w:val="28"/>
          <w:szCs w:val="28"/>
        </w:rPr>
        <w:t>一是信息公开队伍建设有待进一步加强。目前东疆检验检疫局信息公开培训工作有待加强，缺乏信息公开专业人才，信息公开工作人员工作素质有待提升。</w:t>
      </w:r>
    </w:p>
    <w:p>
      <w:pPr>
        <w:pStyle w:val="5"/>
        <w:spacing w:line="360" w:lineRule="auto"/>
        <w:ind w:firstLine="560" w:firstLineChars="20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hint="eastAsia" w:ascii="方正仿宋简体" w:eastAsia="方正仿宋简体"/>
          <w:color w:val="000000"/>
          <w:sz w:val="28"/>
          <w:szCs w:val="28"/>
          <w:lang w:eastAsia="zh-CN"/>
        </w:rPr>
        <w:t>二是工作经验交流渠道有待进一步拓宽。</w:t>
      </w:r>
      <w:r>
        <w:rPr>
          <w:rFonts w:hint="eastAsia" w:ascii="方正仿宋简体" w:eastAsia="方正仿宋简体"/>
          <w:color w:val="000000"/>
          <w:sz w:val="28"/>
          <w:szCs w:val="28"/>
        </w:rPr>
        <w:t>应建立各个科室间的信息公开交流协作组，并积极与天津局及其他分支机构信息公开工作人员交流工作经验，促进工作水平不断提升。</w:t>
      </w:r>
    </w:p>
    <w:p>
      <w:pPr>
        <w:pStyle w:val="5"/>
        <w:spacing w:line="360" w:lineRule="auto"/>
        <w:ind w:firstLine="560" w:firstLineChars="200"/>
        <w:rPr>
          <w:rFonts w:hint="eastAsia" w:ascii="方正仿宋简体" w:eastAsia="方正仿宋简体"/>
          <w:color w:val="000000"/>
          <w:sz w:val="28"/>
          <w:szCs w:val="28"/>
        </w:rPr>
      </w:pPr>
      <w:r>
        <w:rPr>
          <w:rFonts w:hint="eastAsia" w:ascii="方正仿宋简体" w:eastAsia="方正仿宋简体"/>
          <w:color w:val="000000"/>
          <w:sz w:val="28"/>
          <w:szCs w:val="28"/>
          <w:lang w:eastAsia="zh-CN"/>
        </w:rPr>
        <w:t>三</w:t>
      </w:r>
      <w:r>
        <w:rPr>
          <w:rFonts w:hint="eastAsia" w:ascii="方正仿宋简体" w:eastAsia="方正仿宋简体"/>
          <w:color w:val="000000"/>
          <w:sz w:val="28"/>
          <w:szCs w:val="28"/>
        </w:rPr>
        <w:t>是对信息公开的法制审查有待进一步加强。一方面，应在加强相关法规制度学习的基础上，加深对法规制度的深层认知，能灵活将法规制度应用于信息答复工作中。</w:t>
      </w:r>
    </w:p>
    <w:p>
      <w:pPr>
        <w:pStyle w:val="5"/>
        <w:spacing w:line="360" w:lineRule="auto"/>
        <w:ind w:firstLine="560" w:firstLineChars="20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hint="eastAsia" w:ascii="方正仿宋简体" w:eastAsia="方正仿宋简体"/>
          <w:color w:val="000000"/>
          <w:sz w:val="28"/>
          <w:szCs w:val="28"/>
        </w:rPr>
        <w:t>下一步，</w:t>
      </w:r>
      <w:r>
        <w:rPr>
          <w:rFonts w:hint="eastAsia" w:ascii="方正仿宋简体" w:eastAsia="方正仿宋简体"/>
          <w:color w:val="000000"/>
          <w:sz w:val="28"/>
          <w:szCs w:val="28"/>
          <w:lang w:eastAsia="zh-CN"/>
        </w:rPr>
        <w:t>东疆检验检疫</w:t>
      </w:r>
      <w:r>
        <w:rPr>
          <w:rFonts w:hint="eastAsia" w:ascii="方正仿宋简体" w:eastAsia="方正仿宋简体"/>
          <w:color w:val="000000"/>
          <w:sz w:val="28"/>
          <w:szCs w:val="28"/>
        </w:rPr>
        <w:t>局将</w:t>
      </w:r>
      <w:r>
        <w:rPr>
          <w:rFonts w:hint="eastAsia" w:ascii="方正仿宋简体" w:eastAsia="方正仿宋简体"/>
          <w:color w:val="000000"/>
          <w:sz w:val="28"/>
          <w:szCs w:val="28"/>
          <w:lang w:eastAsia="zh-CN"/>
        </w:rPr>
        <w:t>加强</w:t>
      </w:r>
      <w:r>
        <w:rPr>
          <w:rFonts w:hint="eastAsia" w:ascii="方正仿宋简体" w:eastAsia="方正仿宋简体"/>
          <w:color w:val="000000"/>
          <w:sz w:val="28"/>
          <w:szCs w:val="28"/>
        </w:rPr>
        <w:t>健全工作机制，加强对相关法律法规和上级文件的学习研究、贯彻落实，并按照公众的期望和更加便利公众获取政府信息的目标，</w:t>
      </w:r>
      <w:r>
        <w:rPr>
          <w:rFonts w:hint="eastAsia" w:ascii="方正仿宋简体" w:eastAsia="方正仿宋简体"/>
          <w:color w:val="000000"/>
          <w:sz w:val="28"/>
          <w:szCs w:val="28"/>
          <w:lang w:eastAsia="zh-CN"/>
        </w:rPr>
        <w:t>让透明质检、阳光质检形象更加深入人心</w:t>
      </w:r>
      <w:r>
        <w:rPr>
          <w:rFonts w:hint="eastAsia" w:ascii="方正仿宋简体" w:eastAsia="方正仿宋简体"/>
          <w:color w:val="000000"/>
          <w:sz w:val="28"/>
          <w:szCs w:val="28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27DCA"/>
    <w:rsid w:val="00027DCA"/>
    <w:rsid w:val="000529F4"/>
    <w:rsid w:val="00077B39"/>
    <w:rsid w:val="000D3267"/>
    <w:rsid w:val="000E0C59"/>
    <w:rsid w:val="0012464C"/>
    <w:rsid w:val="00170375"/>
    <w:rsid w:val="001B2A05"/>
    <w:rsid w:val="00201546"/>
    <w:rsid w:val="00206EC6"/>
    <w:rsid w:val="00237748"/>
    <w:rsid w:val="002526A0"/>
    <w:rsid w:val="00301726"/>
    <w:rsid w:val="00303038"/>
    <w:rsid w:val="003042C8"/>
    <w:rsid w:val="00376FB4"/>
    <w:rsid w:val="003855DF"/>
    <w:rsid w:val="003D5FB2"/>
    <w:rsid w:val="00403B17"/>
    <w:rsid w:val="004720C8"/>
    <w:rsid w:val="00480964"/>
    <w:rsid w:val="004C6A67"/>
    <w:rsid w:val="004F2B3D"/>
    <w:rsid w:val="00506133"/>
    <w:rsid w:val="00543DF9"/>
    <w:rsid w:val="00552024"/>
    <w:rsid w:val="0056415D"/>
    <w:rsid w:val="005D32DE"/>
    <w:rsid w:val="005E29F3"/>
    <w:rsid w:val="005E70AE"/>
    <w:rsid w:val="00632956"/>
    <w:rsid w:val="00652099"/>
    <w:rsid w:val="00684F28"/>
    <w:rsid w:val="00691B44"/>
    <w:rsid w:val="00694880"/>
    <w:rsid w:val="007A079F"/>
    <w:rsid w:val="00814BC9"/>
    <w:rsid w:val="0083547A"/>
    <w:rsid w:val="008720C5"/>
    <w:rsid w:val="008859B8"/>
    <w:rsid w:val="009018BD"/>
    <w:rsid w:val="009167AB"/>
    <w:rsid w:val="00916B41"/>
    <w:rsid w:val="00950D87"/>
    <w:rsid w:val="00952E2E"/>
    <w:rsid w:val="00975396"/>
    <w:rsid w:val="00986D19"/>
    <w:rsid w:val="009B104B"/>
    <w:rsid w:val="009E0B6C"/>
    <w:rsid w:val="00A4188F"/>
    <w:rsid w:val="00AB06BC"/>
    <w:rsid w:val="00AC273F"/>
    <w:rsid w:val="00AD14BC"/>
    <w:rsid w:val="00B514DC"/>
    <w:rsid w:val="00B70A17"/>
    <w:rsid w:val="00B71A72"/>
    <w:rsid w:val="00B9425E"/>
    <w:rsid w:val="00BB09F5"/>
    <w:rsid w:val="00BC4628"/>
    <w:rsid w:val="00BD3DF4"/>
    <w:rsid w:val="00C43E80"/>
    <w:rsid w:val="00C81CE2"/>
    <w:rsid w:val="00CA088C"/>
    <w:rsid w:val="00CB2797"/>
    <w:rsid w:val="00CB2ADB"/>
    <w:rsid w:val="00CE2723"/>
    <w:rsid w:val="00CF189E"/>
    <w:rsid w:val="00D37741"/>
    <w:rsid w:val="00D7290A"/>
    <w:rsid w:val="00DA2294"/>
    <w:rsid w:val="00DD76AB"/>
    <w:rsid w:val="00E467C0"/>
    <w:rsid w:val="00E727BD"/>
    <w:rsid w:val="00F31FF3"/>
    <w:rsid w:val="00F947E0"/>
    <w:rsid w:val="00FD2B45"/>
    <w:rsid w:val="038853EC"/>
    <w:rsid w:val="378778FD"/>
    <w:rsid w:val="3FC33D23"/>
    <w:rsid w:val="419B4D4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character" w:customStyle="1" w:styleId="10">
    <w:name w:val="页眉 Char"/>
    <w:basedOn w:val="6"/>
    <w:link w:val="4"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uiPriority w:val="99"/>
    <w:rPr>
      <w:sz w:val="18"/>
      <w:szCs w:val="18"/>
    </w:rPr>
  </w:style>
  <w:style w:type="character" w:customStyle="1" w:styleId="12">
    <w:name w:val="jiathis_txt"/>
    <w:basedOn w:val="6"/>
    <w:uiPriority w:val="0"/>
  </w:style>
  <w:style w:type="character" w:customStyle="1" w:styleId="13">
    <w:name w:val="jiathis_button_expanded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9F187C-DB46-417F-AD83-C3202E937D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392</Words>
  <Characters>2238</Characters>
  <Lines>18</Lines>
  <Paragraphs>5</Paragraphs>
  <TotalTime>0</TotalTime>
  <ScaleCrop>false</ScaleCrop>
  <LinksUpToDate>false</LinksUpToDate>
  <CharactersWithSpaces>2625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2017-03-10T01:04:00Z</dcterms:created>
  <dc:creator>超级管理员</dc:creator>
  <cp:lastModifiedBy>小白</cp:lastModifiedBy>
  <cp:lastPrinted>2018-03-19T03:41:36Z</cp:lastPrinted>
  <dcterms:modified xsi:type="dcterms:W3CDTF">2018-03-19T05:43:00Z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