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64C" w:rsidRPr="0012464C" w:rsidRDefault="0071283E" w:rsidP="0012464C">
      <w:pPr>
        <w:pStyle w:val="a3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保税办</w:t>
      </w:r>
      <w:r w:rsidR="0012464C"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201</w:t>
      </w:r>
      <w:r w:rsidR="00480964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6</w:t>
      </w:r>
      <w:r w:rsidR="0012464C"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年度政府信息公开工作报告</w:t>
      </w:r>
    </w:p>
    <w:p w:rsidR="0012464C" w:rsidRDefault="0071283E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保税办</w:t>
      </w:r>
      <w:r w:rsidR="0012464C"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="0012464C" w:rsidRPr="0012464C">
        <w:rPr>
          <w:rFonts w:ascii="方正仿宋简体" w:eastAsia="方正仿宋简体" w:hint="eastAsia"/>
          <w:color w:val="000000"/>
          <w:sz w:val="28"/>
          <w:szCs w:val="28"/>
        </w:rPr>
        <w:t>年政府信息公开工作年度报告（以下称报告）是根据《中华人民共和国政府信息公开条例》（以下称《条例》）要求编制的。报告内容包括工作概述、主动公开政府信息情况、依申请公开政府信息情况和不予公开政府信息情况、政府信息公开收费及减免情况、因政府信息公开申请行政复议或提起行政诉讼情况、政府信息公开工作存在的主要问题及改进情况等。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报告中所列数据的统计期限自201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年1月1日至12月31日止。如对报告有疑问，请与</w:t>
      </w:r>
      <w:r w:rsidR="0071283E">
        <w:rPr>
          <w:rFonts w:ascii="方正仿宋简体" w:eastAsia="方正仿宋简体" w:hint="eastAsia"/>
          <w:color w:val="000000"/>
          <w:sz w:val="28"/>
          <w:szCs w:val="28"/>
        </w:rPr>
        <w:t>保税办综合科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联系（地址:天津</w:t>
      </w:r>
      <w:r w:rsidR="0071283E">
        <w:rPr>
          <w:rFonts w:ascii="方正仿宋简体" w:eastAsia="方正仿宋简体" w:hint="eastAsia"/>
          <w:color w:val="000000"/>
          <w:sz w:val="28"/>
          <w:szCs w:val="28"/>
        </w:rPr>
        <w:t>保税区新港大道173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号；邮编：300457；联系电话：022-</w:t>
      </w:r>
      <w:r w:rsidR="0071283E">
        <w:rPr>
          <w:rFonts w:ascii="方正仿宋简体" w:eastAsia="方正仿宋简体" w:hint="eastAsia"/>
          <w:color w:val="000000"/>
          <w:sz w:val="28"/>
          <w:szCs w:val="28"/>
        </w:rPr>
        <w:t>25763273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）。</w:t>
      </w:r>
    </w:p>
    <w:p w:rsidR="0012464C" w:rsidRPr="0012464C" w:rsidRDefault="0012464C" w:rsidP="00703C64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一、工作概述</w:t>
      </w: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 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71283E">
        <w:rPr>
          <w:rFonts w:ascii="方正仿宋简体" w:eastAsia="方正仿宋简体" w:hint="eastAsia"/>
          <w:color w:val="000000"/>
          <w:sz w:val="28"/>
          <w:szCs w:val="28"/>
        </w:rPr>
        <w:t>保税办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在</w:t>
      </w:r>
      <w:r w:rsidR="0071283E">
        <w:rPr>
          <w:rFonts w:ascii="方正仿宋简体" w:eastAsia="方正仿宋简体" w:hint="eastAsia"/>
          <w:color w:val="000000"/>
          <w:sz w:val="28"/>
          <w:szCs w:val="28"/>
        </w:rPr>
        <w:t>天津检验检疫局</w:t>
      </w:r>
      <w:r w:rsidR="002203FC">
        <w:rPr>
          <w:rFonts w:ascii="方正仿宋简体" w:eastAsia="方正仿宋简体" w:hint="eastAsia"/>
          <w:color w:val="000000"/>
          <w:sz w:val="28"/>
          <w:szCs w:val="28"/>
        </w:rPr>
        <w:t>（以下简称天津局）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和</w:t>
      </w:r>
      <w:r w:rsidR="0071283E">
        <w:rPr>
          <w:rFonts w:ascii="方正仿宋简体" w:eastAsia="方正仿宋简体" w:hint="eastAsia"/>
          <w:color w:val="000000"/>
          <w:sz w:val="28"/>
          <w:szCs w:val="28"/>
        </w:rPr>
        <w:t>天津港保税区管委会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的统一领导下，继续深入贯彻落实《条例》的各项要求，着力完善信息公开工作体系，拓展主动公开的广度和深度，规范依信息公开的处理流程，严格执行信息公开保密审查机制，确保政府信息公开稳妥有序推进。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（一）围绕公众感兴趣、重点工作领域的政府信息，加大公开解读力度，利用新闻发布途径，在网络、平面、</w:t>
      </w:r>
      <w:r w:rsidR="009A18D1">
        <w:rPr>
          <w:rFonts w:ascii="方正仿宋简体" w:eastAsia="方正仿宋简体" w:hint="eastAsia"/>
          <w:color w:val="000000"/>
          <w:sz w:val="28"/>
          <w:szCs w:val="28"/>
        </w:rPr>
        <w:t>电视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等</w:t>
      </w:r>
      <w:r w:rsidR="009A18D1">
        <w:rPr>
          <w:rFonts w:ascii="方正仿宋简体" w:eastAsia="方正仿宋简体" w:hint="eastAsia"/>
          <w:color w:val="000000"/>
          <w:sz w:val="28"/>
          <w:szCs w:val="28"/>
        </w:rPr>
        <w:t>公众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平台</w:t>
      </w:r>
      <w:r w:rsidR="009A18D1">
        <w:rPr>
          <w:rFonts w:ascii="方正仿宋简体" w:eastAsia="方正仿宋简体" w:hint="eastAsia"/>
          <w:color w:val="000000"/>
          <w:sz w:val="28"/>
          <w:szCs w:val="28"/>
        </w:rPr>
        <w:t>上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，开展信息解读工作。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（二）</w:t>
      </w:r>
      <w:r w:rsidR="00FD2B45">
        <w:rPr>
          <w:rFonts w:ascii="方正仿宋简体" w:eastAsia="方正仿宋简体" w:hint="eastAsia"/>
          <w:color w:val="000000"/>
          <w:sz w:val="28"/>
          <w:szCs w:val="28"/>
        </w:rPr>
        <w:t>根据公众关心及热点内容，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进一步完善门户网站信息公开相关模块，优化“</w:t>
      </w:r>
      <w:r w:rsidR="0071283E">
        <w:rPr>
          <w:rFonts w:ascii="方正仿宋简体" w:eastAsia="方正仿宋简体" w:hint="eastAsia"/>
          <w:color w:val="000000"/>
          <w:sz w:val="28"/>
          <w:szCs w:val="28"/>
        </w:rPr>
        <w:t>办公指南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”、“</w:t>
      </w:r>
      <w:r w:rsidR="0071283E">
        <w:rPr>
          <w:rFonts w:ascii="方正仿宋简体" w:eastAsia="方正仿宋简体" w:hint="eastAsia"/>
          <w:color w:val="000000"/>
          <w:sz w:val="28"/>
          <w:szCs w:val="28"/>
        </w:rPr>
        <w:t>信息公开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”、“</w:t>
      </w:r>
      <w:r w:rsidR="00975396">
        <w:rPr>
          <w:rFonts w:ascii="方正仿宋简体" w:eastAsia="方正仿宋简体" w:hint="eastAsia"/>
          <w:color w:val="000000"/>
          <w:sz w:val="28"/>
          <w:szCs w:val="28"/>
        </w:rPr>
        <w:t>图片新闻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”、</w:t>
      </w:r>
      <w:r w:rsidR="00975396">
        <w:rPr>
          <w:rFonts w:ascii="方正仿宋简体" w:eastAsia="方正仿宋简体" w:hint="eastAsia"/>
          <w:color w:val="000000"/>
          <w:sz w:val="28"/>
          <w:szCs w:val="28"/>
        </w:rPr>
        <w:t>“工作动态”、“</w:t>
      </w:r>
      <w:r w:rsidR="0071283E">
        <w:rPr>
          <w:rFonts w:ascii="方正仿宋简体" w:eastAsia="方正仿宋简体" w:hint="eastAsia"/>
          <w:color w:val="000000"/>
          <w:sz w:val="28"/>
          <w:szCs w:val="28"/>
        </w:rPr>
        <w:t>公众参与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”等功能，提升网站服务质量。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（三）严格落实</w:t>
      </w:r>
      <w:r w:rsidR="002203FC">
        <w:rPr>
          <w:rFonts w:ascii="方正仿宋简体" w:eastAsia="方正仿宋简体" w:hint="eastAsia"/>
          <w:color w:val="000000"/>
          <w:sz w:val="28"/>
          <w:szCs w:val="28"/>
        </w:rPr>
        <w:t>天津局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信息公开保密审查机制，明确主要领导负责制，确保信息公开的安全。</w:t>
      </w:r>
    </w:p>
    <w:p w:rsidR="0012464C" w:rsidRPr="0012464C" w:rsidRDefault="0012464C" w:rsidP="00703C64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二、主动公开政府信息情况</w:t>
      </w:r>
    </w:p>
    <w:p w:rsidR="0012464C" w:rsidRPr="00AB2C51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EA71A8">
        <w:rPr>
          <w:rFonts w:ascii="方正仿宋简体" w:eastAsia="方正仿宋简体" w:hint="eastAsia"/>
          <w:color w:val="000000"/>
          <w:sz w:val="28"/>
          <w:szCs w:val="28"/>
        </w:rPr>
        <w:t>保税办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网站发布图片新闻、工作动态、专题报道信息</w:t>
      </w:r>
      <w:r w:rsidR="00EA71A8">
        <w:rPr>
          <w:rFonts w:ascii="方正仿宋简体" w:eastAsia="方正仿宋简体" w:hint="eastAsia"/>
          <w:color w:val="000000"/>
          <w:sz w:val="28"/>
          <w:szCs w:val="28"/>
        </w:rPr>
        <w:t>55篇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，公开组织机构、统计数据、计划公报、财政公开、人事信息等政务公开信息</w:t>
      </w:r>
      <w:r w:rsidR="00D57151">
        <w:rPr>
          <w:rFonts w:ascii="方正仿宋简体" w:eastAsia="方正仿宋简体" w:hint="eastAsia"/>
          <w:color w:val="000000"/>
          <w:sz w:val="28"/>
          <w:szCs w:val="28"/>
        </w:rPr>
        <w:t>4</w:t>
      </w:r>
      <w:r w:rsidR="00E727BD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条，公开廉政信息</w:t>
      </w:r>
      <w:r w:rsidR="00D57151">
        <w:rPr>
          <w:rFonts w:ascii="方正仿宋简体" w:eastAsia="方正仿宋简体" w:hint="eastAsia"/>
          <w:color w:val="000000"/>
          <w:sz w:val="28"/>
          <w:szCs w:val="28"/>
        </w:rPr>
        <w:t>63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条，公开政策法规信息</w:t>
      </w:r>
      <w:r w:rsidR="00EA71A8">
        <w:rPr>
          <w:rFonts w:ascii="方正仿宋简体" w:eastAsia="方正仿宋简体" w:hint="eastAsia"/>
          <w:color w:val="000000"/>
          <w:sz w:val="28"/>
          <w:szCs w:val="28"/>
        </w:rPr>
        <w:t>27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条</w:t>
      </w:r>
      <w:r w:rsidR="00CE2723"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="00D57151" w:rsidRPr="00AB2C51">
        <w:rPr>
          <w:rFonts w:ascii="方正仿宋简体" w:eastAsia="方正仿宋简体" w:hint="eastAsia"/>
          <w:color w:val="000000"/>
          <w:sz w:val="28"/>
          <w:szCs w:val="28"/>
        </w:rPr>
        <w:t>在</w:t>
      </w:r>
      <w:r w:rsidR="00BC4628" w:rsidRPr="00AB2C51">
        <w:rPr>
          <w:rFonts w:ascii="方正仿宋简体" w:eastAsia="方正仿宋简体" w:hint="eastAsia"/>
          <w:color w:val="000000"/>
          <w:sz w:val="28"/>
          <w:szCs w:val="28"/>
        </w:rPr>
        <w:t>微信公众号“津门国检”</w:t>
      </w:r>
      <w:r w:rsidR="00E727BD" w:rsidRPr="00AB2C51">
        <w:rPr>
          <w:rFonts w:ascii="方正仿宋简体" w:eastAsia="方正仿宋简体" w:hint="eastAsia"/>
          <w:color w:val="000000"/>
          <w:sz w:val="28"/>
          <w:szCs w:val="28"/>
        </w:rPr>
        <w:t>“天津检验检疫”</w:t>
      </w:r>
      <w:r w:rsidR="00BC4628" w:rsidRPr="00AB2C51">
        <w:rPr>
          <w:rFonts w:ascii="方正仿宋简体" w:eastAsia="方正仿宋简体" w:hint="eastAsia"/>
          <w:color w:val="000000"/>
          <w:sz w:val="28"/>
          <w:szCs w:val="28"/>
        </w:rPr>
        <w:t>发布信息</w:t>
      </w:r>
      <w:r w:rsidR="00AB2C51" w:rsidRPr="00AB2C51">
        <w:rPr>
          <w:rFonts w:ascii="方正仿宋简体" w:eastAsia="方正仿宋简体" w:hint="eastAsia"/>
          <w:color w:val="000000"/>
          <w:sz w:val="28"/>
          <w:szCs w:val="28"/>
        </w:rPr>
        <w:t>5</w:t>
      </w:r>
      <w:r w:rsidR="00BC4628" w:rsidRPr="00AB2C51">
        <w:rPr>
          <w:rFonts w:ascii="方正仿宋简体" w:eastAsia="方正仿宋简体" w:hint="eastAsia"/>
          <w:color w:val="000000"/>
          <w:sz w:val="28"/>
          <w:szCs w:val="28"/>
        </w:rPr>
        <w:t>条。</w:t>
      </w:r>
    </w:p>
    <w:p w:rsidR="0083547A" w:rsidRPr="0012464C" w:rsidRDefault="00085E5E" w:rsidP="00403B17">
      <w:pPr>
        <w:pStyle w:val="a3"/>
        <w:spacing w:line="360" w:lineRule="auto"/>
        <w:rPr>
          <w:rFonts w:ascii="方正仿宋简体" w:eastAsia="方正仿宋简体" w:hAnsi="新宋体"/>
          <w:color w:val="000000"/>
          <w:sz w:val="28"/>
          <w:szCs w:val="28"/>
        </w:rPr>
      </w:pPr>
      <w:r w:rsidRPr="00085E5E">
        <w:rPr>
          <w:rFonts w:ascii="方正仿宋简体" w:eastAsia="方正仿宋简体" w:hAnsi="新宋体"/>
          <w:noProof/>
          <w:color w:val="000000"/>
          <w:sz w:val="28"/>
          <w:szCs w:val="28"/>
        </w:rPr>
        <w:drawing>
          <wp:inline distT="0" distB="0" distL="0" distR="0">
            <wp:extent cx="5274310" cy="3830590"/>
            <wp:effectExtent l="19050" t="0" r="21590" b="0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2464C" w:rsidRPr="0012464C" w:rsidRDefault="0012464C" w:rsidP="00703C64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lastRenderedPageBreak/>
        <w:t>三、依申请公开政府信息情况和不予公开政府信息情况</w:t>
      </w:r>
    </w:p>
    <w:p w:rsidR="003B1DC5" w:rsidRDefault="0012464C" w:rsidP="00703C64">
      <w:pPr>
        <w:pStyle w:val="a3"/>
        <w:spacing w:line="360" w:lineRule="auto"/>
        <w:ind w:firstLineChars="200" w:firstLine="560"/>
        <w:rPr>
          <w:rFonts w:ascii="方正仿宋简体" w:eastAsia="方正仿宋简体" w:hint="eastAsia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0D3267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43400D">
        <w:rPr>
          <w:rFonts w:ascii="方正仿宋简体" w:eastAsia="方正仿宋简体" w:hint="eastAsia"/>
          <w:color w:val="000000"/>
          <w:sz w:val="28"/>
          <w:szCs w:val="28"/>
        </w:rPr>
        <w:t>保税办</w:t>
      </w:r>
      <w:r w:rsidR="003B1DC5" w:rsidRPr="003B1DC5">
        <w:rPr>
          <w:rFonts w:ascii="方正仿宋简体" w:eastAsia="方正仿宋简体" w:hint="eastAsia"/>
          <w:color w:val="000000"/>
          <w:sz w:val="28"/>
          <w:szCs w:val="28"/>
        </w:rPr>
        <w:t>无依申请公开政府信息情况和不予公开政府信息情况。</w:t>
      </w:r>
    </w:p>
    <w:p w:rsidR="0012464C" w:rsidRPr="0012464C" w:rsidRDefault="0012464C" w:rsidP="00703C64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四、政府信息公开收费及减免情况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814BC9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43400D">
        <w:rPr>
          <w:rFonts w:ascii="方正仿宋简体" w:eastAsia="方正仿宋简体" w:hint="eastAsia"/>
          <w:color w:val="000000"/>
          <w:sz w:val="28"/>
          <w:szCs w:val="28"/>
        </w:rPr>
        <w:t>保税办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无政府信息公开收费及费用减免情况产生。</w:t>
      </w:r>
    </w:p>
    <w:p w:rsidR="0012464C" w:rsidRPr="0012464C" w:rsidRDefault="0012464C" w:rsidP="00703C64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五、因政府信息公开申请行政复议或提起行政诉讼情况</w:t>
      </w:r>
    </w:p>
    <w:p w:rsidR="00B514DC" w:rsidRDefault="0012464C" w:rsidP="00B514DC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0E0C59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43400D">
        <w:rPr>
          <w:rFonts w:ascii="方正仿宋简体" w:eastAsia="方正仿宋简体" w:hint="eastAsia"/>
          <w:color w:val="000000"/>
          <w:sz w:val="28"/>
          <w:szCs w:val="28"/>
        </w:rPr>
        <w:t>保税办无因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政府信息公开</w:t>
      </w:r>
      <w:r w:rsidR="0043400D" w:rsidRPr="0043400D">
        <w:rPr>
          <w:rFonts w:ascii="方正仿宋简体" w:eastAsia="方正仿宋简体" w:hint="eastAsia"/>
          <w:color w:val="000000"/>
          <w:sz w:val="28"/>
          <w:szCs w:val="28"/>
        </w:rPr>
        <w:t>申请行政复议或提起行政诉讼情况</w:t>
      </w:r>
      <w:r w:rsidR="00B514DC" w:rsidRPr="00B514DC">
        <w:rPr>
          <w:rFonts w:ascii="方正仿宋简体" w:eastAsia="方正仿宋简体" w:hint="eastAsia"/>
          <w:color w:val="000000"/>
          <w:sz w:val="28"/>
          <w:szCs w:val="28"/>
        </w:rPr>
        <w:t>。</w:t>
      </w:r>
      <w:bookmarkStart w:id="0" w:name="_GoBack"/>
      <w:bookmarkEnd w:id="0"/>
    </w:p>
    <w:p w:rsidR="0012464C" w:rsidRPr="0012464C" w:rsidRDefault="0012464C" w:rsidP="00703C64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六、政府信息公开工作存在的主要问题及改进情况</w:t>
      </w:r>
    </w:p>
    <w:p w:rsidR="00694880" w:rsidRDefault="0012464C" w:rsidP="00694880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0E0C59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BE3281">
        <w:rPr>
          <w:rFonts w:ascii="方正仿宋简体" w:eastAsia="方正仿宋简体" w:hint="eastAsia"/>
          <w:color w:val="000000"/>
          <w:sz w:val="28"/>
          <w:szCs w:val="28"/>
        </w:rPr>
        <w:t>保税办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政府信息公开工作</w:t>
      </w:r>
      <w:r w:rsidR="00BE3281">
        <w:rPr>
          <w:rFonts w:ascii="方正仿宋简体" w:eastAsia="方正仿宋简体" w:hint="eastAsia"/>
          <w:color w:val="000000"/>
          <w:sz w:val="28"/>
          <w:szCs w:val="28"/>
        </w:rPr>
        <w:t>在天津局办公室的具体指导下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依法依规有序开展，主动公开的范围和内容更加深入全面，保密审查机制得到严格落实，但仍存在一些问题：</w:t>
      </w:r>
    </w:p>
    <w:p w:rsidR="00694880" w:rsidRDefault="0012464C" w:rsidP="00694880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一是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信息公开队伍建设有待进一步加强</w:t>
      </w:r>
      <w:r w:rsidR="00694880"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="00BE3281">
        <w:rPr>
          <w:rFonts w:ascii="方正仿宋简体" w:eastAsia="方正仿宋简体" w:hint="eastAsia"/>
          <w:color w:val="000000"/>
          <w:sz w:val="28"/>
          <w:szCs w:val="28"/>
        </w:rPr>
        <w:t>保税办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需扩大信息公开范围，提升信息公开工作人员工作素质，积极</w:t>
      </w:r>
      <w:r w:rsidR="00E24918">
        <w:rPr>
          <w:rFonts w:ascii="方正仿宋简体" w:eastAsia="方正仿宋简体" w:hint="eastAsia"/>
          <w:color w:val="000000"/>
          <w:sz w:val="28"/>
          <w:szCs w:val="28"/>
        </w:rPr>
        <w:t>与天津局其他分支机构、职能处室等</w:t>
      </w:r>
      <w:r w:rsidR="00BE3281">
        <w:rPr>
          <w:rFonts w:ascii="方正仿宋简体" w:eastAsia="方正仿宋简体" w:hint="eastAsia"/>
          <w:color w:val="000000"/>
          <w:sz w:val="28"/>
          <w:szCs w:val="28"/>
        </w:rPr>
        <w:t>开展信息公开工作交流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，促进工作水平不断提升。</w:t>
      </w:r>
    </w:p>
    <w:p w:rsidR="00694880" w:rsidRPr="00694880" w:rsidRDefault="00A4188F" w:rsidP="00A4188F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二是</w:t>
      </w:r>
      <w:r w:rsidR="00E24918">
        <w:rPr>
          <w:rFonts w:ascii="方正仿宋简体" w:eastAsia="方正仿宋简体" w:hint="eastAsia"/>
          <w:color w:val="000000"/>
          <w:sz w:val="28"/>
          <w:szCs w:val="28"/>
        </w:rPr>
        <w:t>部门责任需进一步明确</w:t>
      </w:r>
      <w:r>
        <w:rPr>
          <w:rFonts w:ascii="方正仿宋简体" w:eastAsia="方正仿宋简体" w:hint="eastAsia"/>
          <w:color w:val="000000"/>
          <w:sz w:val="28"/>
          <w:szCs w:val="28"/>
        </w:rPr>
        <w:t>。对于条例明确规定外的特殊情况，还存在依据工作惯例答复的情况；部门之间</w:t>
      </w:r>
      <w:r w:rsidR="00E24918">
        <w:rPr>
          <w:rFonts w:ascii="方正仿宋简体" w:eastAsia="方正仿宋简体" w:hint="eastAsia"/>
          <w:color w:val="000000"/>
          <w:sz w:val="28"/>
          <w:szCs w:val="28"/>
        </w:rPr>
        <w:t>的</w:t>
      </w:r>
      <w:r>
        <w:rPr>
          <w:rFonts w:ascii="方正仿宋简体" w:eastAsia="方正仿宋简体" w:hint="eastAsia"/>
          <w:color w:val="000000"/>
          <w:sz w:val="28"/>
          <w:szCs w:val="28"/>
        </w:rPr>
        <w:t>沟通有待进一步加强，部门责任需进一步明确，以便信息公开工作更加规范、有效进行。</w:t>
      </w:r>
    </w:p>
    <w:p w:rsidR="00694880" w:rsidRDefault="00694880" w:rsidP="00694880">
      <w:pPr>
        <w:pStyle w:val="a3"/>
        <w:spacing w:line="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694880"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201</w:t>
      </w:r>
      <w:r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年工作计划</w:t>
      </w:r>
      <w:r>
        <w:rPr>
          <w:rFonts w:ascii="方正仿宋简体" w:eastAsia="方正仿宋简体" w:hint="eastAsia"/>
          <w:color w:val="000000"/>
          <w:sz w:val="28"/>
          <w:szCs w:val="28"/>
        </w:rPr>
        <w:t>：</w:t>
      </w:r>
    </w:p>
    <w:p w:rsidR="00694880" w:rsidRPr="00694880" w:rsidRDefault="00694880" w:rsidP="00694880">
      <w:pPr>
        <w:pStyle w:val="a3"/>
        <w:spacing w:line="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一是</w:t>
      </w:r>
      <w:r w:rsidR="003F13EC">
        <w:rPr>
          <w:rFonts w:ascii="方正仿宋简体" w:eastAsia="方正仿宋简体" w:hint="eastAsia"/>
          <w:color w:val="000000"/>
          <w:sz w:val="28"/>
          <w:szCs w:val="28"/>
        </w:rPr>
        <w:t>继续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加大主动公开政府信息力度</w:t>
      </w:r>
      <w:r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201</w:t>
      </w:r>
      <w:r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FA7911">
        <w:rPr>
          <w:rFonts w:ascii="方正仿宋简体" w:eastAsia="方正仿宋简体" w:hint="eastAsia"/>
          <w:color w:val="000000"/>
          <w:sz w:val="28"/>
          <w:szCs w:val="28"/>
        </w:rPr>
        <w:t>保税办</w:t>
      </w:r>
      <w:r w:rsidR="003F13EC" w:rsidRPr="00694880">
        <w:rPr>
          <w:rFonts w:ascii="方正仿宋简体" w:eastAsia="方正仿宋简体" w:hint="eastAsia"/>
          <w:color w:val="000000"/>
          <w:sz w:val="28"/>
          <w:szCs w:val="28"/>
        </w:rPr>
        <w:t>仍需严格按照《条例》及其相关办法的规定</w:t>
      </w:r>
      <w:r w:rsidR="003F13EC">
        <w:rPr>
          <w:rFonts w:ascii="方正仿宋简体" w:eastAsia="方正仿宋简体" w:hint="eastAsia"/>
          <w:color w:val="000000"/>
          <w:sz w:val="28"/>
          <w:szCs w:val="28"/>
        </w:rPr>
        <w:t>开展</w:t>
      </w:r>
      <w:r w:rsidR="00FA7911">
        <w:rPr>
          <w:rFonts w:ascii="方正仿宋简体" w:eastAsia="方正仿宋简体" w:hint="eastAsia"/>
          <w:color w:val="000000"/>
          <w:sz w:val="28"/>
          <w:szCs w:val="28"/>
        </w:rPr>
        <w:t>政府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信息公开</w:t>
      </w:r>
      <w:r w:rsidR="00446E5E">
        <w:rPr>
          <w:rFonts w:ascii="方正仿宋简体" w:eastAsia="方正仿宋简体" w:hint="eastAsia"/>
          <w:color w:val="000000"/>
          <w:sz w:val="28"/>
          <w:szCs w:val="28"/>
        </w:rPr>
        <w:t>工作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，同时结合质检总局下发的《公开要点》与天津</w:t>
      </w:r>
      <w:r w:rsidR="00446E5E">
        <w:rPr>
          <w:rFonts w:ascii="方正仿宋简体" w:eastAsia="方正仿宋简体" w:hint="eastAsia"/>
          <w:color w:val="000000"/>
          <w:sz w:val="28"/>
          <w:szCs w:val="28"/>
        </w:rPr>
        <w:t>港保税区管委会的政府信息</w:t>
      </w:r>
      <w:r w:rsidR="003F13EC">
        <w:rPr>
          <w:rFonts w:ascii="方正仿宋简体" w:eastAsia="方正仿宋简体" w:hint="eastAsia"/>
          <w:color w:val="000000"/>
          <w:sz w:val="28"/>
          <w:szCs w:val="28"/>
        </w:rPr>
        <w:t>公开</w:t>
      </w:r>
      <w:r w:rsidR="00446E5E">
        <w:rPr>
          <w:rFonts w:ascii="方正仿宋简体" w:eastAsia="方正仿宋简体" w:hint="eastAsia"/>
          <w:color w:val="000000"/>
          <w:sz w:val="28"/>
          <w:szCs w:val="28"/>
        </w:rPr>
        <w:t>工作相关要求，</w:t>
      </w:r>
      <w:r w:rsidR="003F13EC">
        <w:rPr>
          <w:rFonts w:ascii="方正仿宋简体" w:eastAsia="方正仿宋简体" w:hint="eastAsia"/>
          <w:color w:val="000000"/>
          <w:sz w:val="28"/>
          <w:szCs w:val="28"/>
        </w:rPr>
        <w:t>及时准确的在</w:t>
      </w:r>
      <w:r w:rsidR="009A18D1">
        <w:rPr>
          <w:rFonts w:ascii="方正仿宋简体" w:eastAsia="方正仿宋简体" w:hint="eastAsia"/>
          <w:color w:val="000000"/>
          <w:sz w:val="28"/>
          <w:szCs w:val="28"/>
        </w:rPr>
        <w:t>公共平台</w:t>
      </w:r>
      <w:r w:rsidR="003F13EC">
        <w:rPr>
          <w:rFonts w:ascii="方正仿宋简体" w:eastAsia="方正仿宋简体" w:hint="eastAsia"/>
          <w:color w:val="000000"/>
          <w:sz w:val="28"/>
          <w:szCs w:val="28"/>
        </w:rPr>
        <w:t>上发布</w:t>
      </w:r>
      <w:r w:rsidR="00446E5E">
        <w:rPr>
          <w:rFonts w:ascii="方正仿宋简体" w:eastAsia="方正仿宋简体" w:hint="eastAsia"/>
          <w:color w:val="000000"/>
          <w:sz w:val="28"/>
          <w:szCs w:val="28"/>
        </w:rPr>
        <w:t>需要主动公开的政府信息</w:t>
      </w:r>
      <w:r w:rsidR="003F13EC">
        <w:rPr>
          <w:rFonts w:ascii="方正仿宋简体" w:eastAsia="方正仿宋简体" w:hint="eastAsia"/>
          <w:color w:val="000000"/>
          <w:sz w:val="28"/>
          <w:szCs w:val="28"/>
        </w:rPr>
        <w:t>内容</w:t>
      </w:r>
      <w:r w:rsidR="00446E5E">
        <w:rPr>
          <w:rFonts w:ascii="方正仿宋简体" w:eastAsia="方正仿宋简体" w:hint="eastAsia"/>
          <w:color w:val="000000"/>
          <w:sz w:val="28"/>
          <w:szCs w:val="28"/>
        </w:rPr>
        <w:t>。尤其是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在</w:t>
      </w:r>
      <w:r w:rsidR="00A4188F">
        <w:rPr>
          <w:rFonts w:ascii="方正仿宋简体" w:eastAsia="方正仿宋简体" w:hint="eastAsia"/>
          <w:color w:val="000000"/>
          <w:sz w:val="28"/>
          <w:szCs w:val="28"/>
        </w:rPr>
        <w:t>规划计划</w:t>
      </w:r>
      <w:r w:rsidR="00A4188F" w:rsidRPr="00A4188F">
        <w:rPr>
          <w:rFonts w:ascii="方正仿宋简体" w:eastAsia="方正仿宋简体" w:hint="eastAsia"/>
          <w:color w:val="000000"/>
          <w:sz w:val="28"/>
          <w:szCs w:val="28"/>
        </w:rPr>
        <w:t>、行政处罚、财务信息、人事信息、权力、责任清单、廉政建设</w:t>
      </w:r>
      <w:r w:rsidR="00FA7911">
        <w:rPr>
          <w:rFonts w:ascii="方正仿宋简体" w:eastAsia="方正仿宋简体" w:hint="eastAsia"/>
          <w:color w:val="000000"/>
          <w:sz w:val="28"/>
          <w:szCs w:val="28"/>
        </w:rPr>
        <w:t>等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方面</w:t>
      </w:r>
      <w:r w:rsidR="00446E5E">
        <w:rPr>
          <w:rFonts w:ascii="方正仿宋简体" w:eastAsia="方正仿宋简体" w:hint="eastAsia"/>
          <w:color w:val="000000"/>
          <w:sz w:val="28"/>
          <w:szCs w:val="28"/>
        </w:rPr>
        <w:t>，要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继续加大政府信息公开力度。</w:t>
      </w:r>
    </w:p>
    <w:p w:rsidR="006979F8" w:rsidRDefault="00694880" w:rsidP="00694880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二是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进一步完善门户网站功能建设</w:t>
      </w:r>
      <w:r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继续加强门户网站的内容建设，积极发挥虚拟“窗口”的</w:t>
      </w:r>
      <w:r w:rsidR="00446E5E">
        <w:rPr>
          <w:rFonts w:ascii="方正仿宋简体" w:eastAsia="方正仿宋简体" w:hint="eastAsia"/>
          <w:color w:val="000000"/>
          <w:sz w:val="28"/>
          <w:szCs w:val="28"/>
        </w:rPr>
        <w:t>信息服务和宣传引导功能，发挥好主阵地作用，围绕全年工作重点及时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准确</w:t>
      </w:r>
      <w:r w:rsidR="00446E5E" w:rsidRPr="00694880">
        <w:rPr>
          <w:rFonts w:ascii="方正仿宋简体" w:eastAsia="方正仿宋简体" w:hint="eastAsia"/>
          <w:color w:val="000000"/>
          <w:sz w:val="28"/>
          <w:szCs w:val="28"/>
        </w:rPr>
        <w:t>公开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政府信息，对网站内容进行归纳、分类，提升网站服务满意度</w:t>
      </w:r>
      <w:r w:rsidR="00446E5E">
        <w:rPr>
          <w:rFonts w:ascii="方正仿宋简体" w:eastAsia="方正仿宋简体" w:hint="eastAsia"/>
          <w:color w:val="000000"/>
          <w:sz w:val="28"/>
          <w:szCs w:val="28"/>
        </w:rPr>
        <w:t>；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强化门户网站服务功能，不断丰富服务资源内容，提高服务资源规范性与全面性，强化公众参与功能建设，依托门户网站服务平台，确保内外信息交互顺达。</w:t>
      </w:r>
    </w:p>
    <w:p w:rsidR="00446E5E" w:rsidRPr="00694880" w:rsidRDefault="00446E5E" w:rsidP="00694880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三是建设透明保税检验检疫。在相关职能处室的支持下，</w:t>
      </w:r>
      <w:r w:rsidRPr="00446E5E">
        <w:rPr>
          <w:rFonts w:ascii="方正仿宋简体" w:eastAsia="方正仿宋简体" w:hint="eastAsia"/>
          <w:color w:val="000000"/>
          <w:sz w:val="28"/>
          <w:szCs w:val="28"/>
        </w:rPr>
        <w:t>发挥优势主动搭建部门协作的新平台</w:t>
      </w:r>
      <w:r>
        <w:rPr>
          <w:rFonts w:ascii="方正仿宋简体" w:eastAsia="方正仿宋简体" w:hint="eastAsia"/>
          <w:color w:val="000000"/>
          <w:sz w:val="28"/>
          <w:szCs w:val="28"/>
        </w:rPr>
        <w:t>，即“透明保税检验检疫”</w:t>
      </w:r>
      <w:r w:rsidRPr="00446E5E">
        <w:rPr>
          <w:rFonts w:ascii="方正仿宋简体" w:eastAsia="方正仿宋简体" w:hint="eastAsia"/>
          <w:color w:val="000000"/>
          <w:sz w:val="28"/>
          <w:szCs w:val="28"/>
        </w:rPr>
        <w:t>。遵循“双随机一公开、透明、及时、便民”原则，推进点对点的定制式服务，构建透明保税检验检疫，在天津港保税区率先打造出一个简单实用、功能强大的信息查询、业务咨询、政策公开和监督一体化的服务平台，实现检企双向交互交流，有效规范检验检疫秩序，有力提升检验检疫服务效能。</w:t>
      </w:r>
    </w:p>
    <w:sectPr w:rsidR="00446E5E" w:rsidRPr="00694880" w:rsidSect="00A01A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356" w:rsidRDefault="00237356" w:rsidP="00975396">
      <w:r>
        <w:separator/>
      </w:r>
    </w:p>
  </w:endnote>
  <w:endnote w:type="continuationSeparator" w:id="1">
    <w:p w:rsidR="00237356" w:rsidRDefault="00237356" w:rsidP="00975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356" w:rsidRDefault="00237356" w:rsidP="00975396">
      <w:r>
        <w:separator/>
      </w:r>
    </w:p>
  </w:footnote>
  <w:footnote w:type="continuationSeparator" w:id="1">
    <w:p w:rsidR="00237356" w:rsidRDefault="00237356" w:rsidP="009753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DCA"/>
    <w:rsid w:val="00027DCA"/>
    <w:rsid w:val="000529F4"/>
    <w:rsid w:val="00085E5E"/>
    <w:rsid w:val="000D3267"/>
    <w:rsid w:val="000E0C59"/>
    <w:rsid w:val="0012464C"/>
    <w:rsid w:val="00170375"/>
    <w:rsid w:val="002203FC"/>
    <w:rsid w:val="00237356"/>
    <w:rsid w:val="00237748"/>
    <w:rsid w:val="002526A0"/>
    <w:rsid w:val="003042C8"/>
    <w:rsid w:val="00351195"/>
    <w:rsid w:val="00376FB4"/>
    <w:rsid w:val="003B1DC5"/>
    <w:rsid w:val="003F13EC"/>
    <w:rsid w:val="00403B17"/>
    <w:rsid w:val="0043400D"/>
    <w:rsid w:val="00446E5E"/>
    <w:rsid w:val="004720C8"/>
    <w:rsid w:val="00480964"/>
    <w:rsid w:val="00506133"/>
    <w:rsid w:val="00543DF9"/>
    <w:rsid w:val="00552024"/>
    <w:rsid w:val="0056415D"/>
    <w:rsid w:val="00691B44"/>
    <w:rsid w:val="00694880"/>
    <w:rsid w:val="00703C64"/>
    <w:rsid w:val="0071283E"/>
    <w:rsid w:val="00814BC9"/>
    <w:rsid w:val="0083547A"/>
    <w:rsid w:val="008C56EB"/>
    <w:rsid w:val="009167AB"/>
    <w:rsid w:val="00950D87"/>
    <w:rsid w:val="00952E2E"/>
    <w:rsid w:val="00975396"/>
    <w:rsid w:val="009A18D1"/>
    <w:rsid w:val="009B104B"/>
    <w:rsid w:val="00A01A82"/>
    <w:rsid w:val="00A4188F"/>
    <w:rsid w:val="00A77B7D"/>
    <w:rsid w:val="00AB06BC"/>
    <w:rsid w:val="00AB2C51"/>
    <w:rsid w:val="00AC273F"/>
    <w:rsid w:val="00AD14BC"/>
    <w:rsid w:val="00B514DC"/>
    <w:rsid w:val="00B70A17"/>
    <w:rsid w:val="00B877D9"/>
    <w:rsid w:val="00BC4628"/>
    <w:rsid w:val="00BD3DF4"/>
    <w:rsid w:val="00BE156D"/>
    <w:rsid w:val="00BE3281"/>
    <w:rsid w:val="00CB2797"/>
    <w:rsid w:val="00CB2ADB"/>
    <w:rsid w:val="00CE2723"/>
    <w:rsid w:val="00D124D0"/>
    <w:rsid w:val="00D57151"/>
    <w:rsid w:val="00D7290A"/>
    <w:rsid w:val="00E24918"/>
    <w:rsid w:val="00E467C0"/>
    <w:rsid w:val="00E727BD"/>
    <w:rsid w:val="00EA71A8"/>
    <w:rsid w:val="00F15AB2"/>
    <w:rsid w:val="00F31FF3"/>
    <w:rsid w:val="00FA7911"/>
    <w:rsid w:val="00FD2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4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2464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354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3547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7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7539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7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753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4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2464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354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3547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7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7539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7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753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5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01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enovo\Desktop\&#26032;&#24314;%20Microsoft%20Office%20Excel%20&#24037;&#20316;&#3492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/>
    <c:plotArea>
      <c:layout/>
      <c:pieChart>
        <c:varyColors val="1"/>
        <c:ser>
          <c:idx val="0"/>
          <c:order val="0"/>
          <c:tx>
            <c:v>网站发布信息概况</c:v>
          </c:tx>
          <c:cat>
            <c:strRef>
              <c:f>Sheet1!$A$1:$A$4</c:f>
              <c:strCache>
                <c:ptCount val="4"/>
                <c:pt idx="0">
                  <c:v>图片新闻、工作动态、专题报道信息</c:v>
                </c:pt>
                <c:pt idx="1">
                  <c:v>组织机构、统计数据、计划公报、财政公开、人事信息等政务公开信息</c:v>
                </c:pt>
                <c:pt idx="2">
                  <c:v>廉政信息</c:v>
                </c:pt>
                <c:pt idx="3">
                  <c:v>政策法规信息</c:v>
                </c:pt>
              </c:strCache>
            </c:strRef>
          </c:cat>
          <c:val>
            <c:numRef>
              <c:f>Sheet1!$B$1:$B$4</c:f>
              <c:numCache>
                <c:formatCode>General</c:formatCode>
                <c:ptCount val="4"/>
                <c:pt idx="0">
                  <c:v>55</c:v>
                </c:pt>
                <c:pt idx="1">
                  <c:v>47</c:v>
                </c:pt>
                <c:pt idx="2">
                  <c:v>63</c:v>
                </c:pt>
                <c:pt idx="3">
                  <c:v>27</c:v>
                </c:pt>
              </c:numCache>
            </c:numRef>
          </c:val>
        </c:ser>
        <c:firstSliceAng val="0"/>
      </c:pieChart>
    </c:plotArea>
    <c:legend>
      <c:legendPos val="r"/>
      <c:txPr>
        <a:bodyPr/>
        <a:lstStyle/>
        <a:p>
          <a:pPr rtl="0">
            <a:defRPr/>
          </a:pPr>
          <a:endParaRPr lang="zh-CN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F187C-DB46-417F-AD83-C3202E93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259</Words>
  <Characters>1480</Characters>
  <Application>Microsoft Office Word</Application>
  <DocSecurity>0</DocSecurity>
  <Lines>12</Lines>
  <Paragraphs>3</Paragraphs>
  <ScaleCrop>false</ScaleCrop>
  <Company>Microsoft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超级管理员</dc:creator>
  <cp:lastModifiedBy>张曙辉</cp:lastModifiedBy>
  <cp:revision>27</cp:revision>
  <dcterms:created xsi:type="dcterms:W3CDTF">2017-03-07T04:26:00Z</dcterms:created>
  <dcterms:modified xsi:type="dcterms:W3CDTF">2017-03-08T07:15:00Z</dcterms:modified>
</cp:coreProperties>
</file>