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8"/>
        <w:autoSpaceDN w:val="0"/>
        <w:spacing w:line="360" w:lineRule="auto"/>
        <w:ind w:firstLine="0"/>
        <w:jc w:val="both"/>
        <w:rPr>
          <w:rFonts w:ascii="Times New Roman" w:eastAsia="方正黑体_GBK" w:cs="Times New Roman" w:hAnsi="Times New Roman"/>
          <w:sz w:val="32"/>
          <w:szCs w:val="24"/>
          <w:lang w:bidi="ar-SA"/>
        </w:rPr>
      </w:pPr>
      <w:r>
        <w:rPr>
          <w:rFonts w:ascii="Times New Roman" w:eastAsia="方正黑体_GBK" w:cs="Times New Roman" w:hAnsi="Times New Roman"/>
          <w:sz w:val="32"/>
          <w:szCs w:val="24"/>
          <w:lang w:bidi="ar-SA"/>
        </w:rPr>
        <w:t>附件4</w:t>
      </w:r>
    </w:p>
    <w:p>
      <w:pPr>
        <w:pStyle w:val="16"/>
        <w:autoSpaceDN w:val="0"/>
        <w:spacing w:before="0" w:after="0" w:line="360" w:lineRule="auto"/>
        <w:jc w:val="center"/>
        <w:rPr>
          <w:rFonts w:ascii="方正小标宋_GBK" w:eastAsia="方正小标宋_GBK" w:hint="eastAsia"/>
          <w:bCs/>
          <w:sz w:val="28"/>
          <w:szCs w:val="28"/>
        </w:rPr>
      </w:pPr>
      <w:r>
        <w:rPr>
          <w:rFonts w:ascii="方正小标宋_GBK" w:eastAsia="方正小标宋_GBK" w:hint="eastAsia"/>
          <w:bCs/>
          <w:sz w:val="28"/>
          <w:szCs w:val="28"/>
        </w:rPr>
        <w:t>中华人民共和国</w:t>
      </w:r>
    </w:p>
    <w:p>
      <w:pPr>
        <w:pStyle w:val="16"/>
        <w:autoSpaceDN w:val="0"/>
        <w:spacing w:before="0" w:after="0" w:line="360" w:lineRule="auto"/>
        <w:jc w:val="center"/>
        <w:rPr>
          <w:rFonts w:ascii="方正小标宋_GBK" w:eastAsia="方正小标宋_GBK" w:hint="eastAsia"/>
          <w:bCs/>
          <w:sz w:val="28"/>
          <w:szCs w:val="28"/>
        </w:rPr>
      </w:pPr>
      <w:r>
        <w:rPr>
          <w:rFonts w:ascii="方正小标宋_GBK" w:eastAsia="方正小标宋_GBK"/>
          <w:bCs/>
          <w:sz w:val="28"/>
          <w:szCs w:val="28"/>
          <w:u w:val="single"/>
        </w:rPr>
        <w:t xml:space="preserve">      </w:t>
      </w:r>
      <w:r>
        <w:rPr>
          <w:rFonts w:ascii="方正小标宋_GBK" w:eastAsia="方正小标宋_GBK" w:hint="eastAsia"/>
          <w:bCs/>
          <w:sz w:val="28"/>
          <w:szCs w:val="28"/>
        </w:rPr>
        <w:t>海关价格磋商记录表</w:t>
      </w:r>
    </w:p>
    <w:p>
      <w:pPr>
        <w:pStyle w:val="18"/>
        <w:tabs>
          <w:tab w:val="left" w:pos="7488"/>
        </w:tabs>
        <w:wordWrap w:val="0"/>
        <w:autoSpaceDN w:val="0"/>
        <w:spacing w:line="360" w:lineRule="auto"/>
        <w:ind w:leftChars="171" w:left="967" w:rightChars="434" w:right="1389" w:hangingChars="200" w:hanging="420"/>
        <w:jc w:val="right"/>
        <w:rPr>
          <w:rFonts w:ascii="Times New Roman" w:eastAsia="方正仿宋_GBK" w:hAnsi="Times New Roman" w:hint="eastAsia"/>
          <w:sz w:val="21"/>
          <w:szCs w:val="24"/>
        </w:rPr>
      </w:pPr>
      <w:r>
        <w:rPr>
          <w:rFonts w:ascii="Times New Roman" w:eastAsia="方正仿宋_GBK" w:hAnsi="Times New Roman"/>
          <w:sz w:val="21"/>
          <w:szCs w:val="24"/>
          <w:u w:val="single"/>
        </w:rPr>
        <w:t xml:space="preserve">      </w:t>
      </w:r>
      <w:r>
        <w:rPr>
          <w:rFonts w:ascii="Times New Roman" w:eastAsia="方正仿宋_GBK" w:hAnsi="Times New Roman" w:hint="eastAsia"/>
          <w:sz w:val="21"/>
          <w:szCs w:val="24"/>
        </w:rPr>
        <w:t>关编号：</w:t>
      </w:r>
    </w:p>
    <w:p>
      <w:pPr>
        <w:pStyle w:val="18"/>
        <w:autoSpaceDN w:val="0"/>
        <w:spacing w:line="360" w:lineRule="auto"/>
        <w:ind w:firstLineChars="200" w:firstLine="420"/>
        <w:jc w:val="both"/>
        <w:rPr>
          <w:rFonts w:ascii="Times New Roman" w:eastAsia="方正仿宋_GBK" w:hAnsi="Times New Roman"/>
          <w:b/>
          <w:bCs/>
          <w:sz w:val="21"/>
          <w:szCs w:val="24"/>
        </w:rPr>
      </w:pPr>
      <w:r>
        <w:rPr>
          <w:rFonts w:ascii="Times New Roman" w:eastAsia="方正仿宋_GBK" w:hAnsi="Times New Roman" w:hint="eastAsia"/>
          <w:sz w:val="21"/>
          <w:szCs w:val="24"/>
        </w:rPr>
        <w:t>经审核，海关不接受申报价格，拟重新估价。为充分获取信息，依法</w:t>
      </w:r>
      <w:r>
        <w:rPr>
          <w:rFonts w:ascii="Times New Roman" w:eastAsia="方正仿宋_GBK" w:hAnsi="Times New Roman"/>
          <w:sz w:val="21"/>
          <w:szCs w:val="24"/>
        </w:rPr>
        <w:t>确定</w:t>
      </w:r>
      <w:r>
        <w:rPr>
          <w:rFonts w:ascii="Times New Roman" w:eastAsia="方正仿宋_GBK" w:hAnsi="Times New Roman" w:hint="eastAsia"/>
          <w:sz w:val="21"/>
          <w:szCs w:val="24"/>
        </w:rPr>
        <w:t>货物的</w:t>
      </w:r>
      <w:r>
        <w:rPr>
          <w:rFonts w:ascii="Times New Roman" w:eastAsia="方正仿宋_GBK" w:hAnsi="Times New Roman"/>
          <w:sz w:val="21"/>
          <w:szCs w:val="24"/>
        </w:rPr>
        <w:t>计</w:t>
      </w:r>
      <w:r>
        <w:rPr>
          <w:rFonts w:ascii="Times New Roman" w:eastAsia="方正仿宋_GBK" w:hAnsi="Times New Roman" w:hint="eastAsia"/>
          <w:sz w:val="21"/>
          <w:szCs w:val="24"/>
        </w:rPr>
        <w:t>税价格，保障进出口货物纳税人的合法权益，根据《中华人民共和国</w:t>
      </w:r>
      <w:r>
        <w:rPr>
          <w:rFonts w:ascii="Times New Roman" w:eastAsia="方正仿宋_GBK" w:hAnsi="Times New Roman"/>
          <w:sz w:val="21"/>
          <w:szCs w:val="24"/>
        </w:rPr>
        <w:t>关税法</w:t>
      </w:r>
      <w:r>
        <w:rPr>
          <w:rFonts w:ascii="Times New Roman" w:eastAsia="方正仿宋_GBK" w:hAnsi="Times New Roman" w:hint="eastAsia"/>
          <w:sz w:val="21"/>
          <w:szCs w:val="24"/>
        </w:rPr>
        <w:t>》第二十</w:t>
      </w:r>
      <w:r>
        <w:rPr>
          <w:rFonts w:ascii="Times New Roman" w:eastAsia="方正仿宋_GBK" w:hAnsi="Times New Roman"/>
          <w:sz w:val="21"/>
          <w:szCs w:val="24"/>
        </w:rPr>
        <w:t>七</w:t>
      </w:r>
      <w:r>
        <w:rPr>
          <w:rFonts w:ascii="Times New Roman" w:eastAsia="方正仿宋_GBK" w:hAnsi="Times New Roman" w:hint="eastAsia"/>
          <w:sz w:val="21"/>
          <w:szCs w:val="24"/>
        </w:rPr>
        <w:t>条、第</w:t>
      </w:r>
      <w:r>
        <w:rPr>
          <w:rFonts w:ascii="Times New Roman" w:eastAsia="方正仿宋_GBK" w:hAnsi="Times New Roman"/>
          <w:sz w:val="21"/>
          <w:szCs w:val="24"/>
        </w:rPr>
        <w:t>三十</w:t>
      </w:r>
      <w:r>
        <w:rPr>
          <w:rFonts w:ascii="Times New Roman" w:eastAsia="方正仿宋_GBK" w:hAnsi="Times New Roman" w:hint="eastAsia"/>
          <w:sz w:val="21"/>
          <w:szCs w:val="24"/>
        </w:rPr>
        <w:t>条规定，海关依法与你公司</w:t>
      </w:r>
      <w:r>
        <w:rPr>
          <w:rFonts w:ascii="Times New Roman" w:eastAsia="方正仿宋_GBK" w:hAnsi="Times New Roman"/>
          <w:sz w:val="21"/>
          <w:szCs w:val="24"/>
        </w:rPr>
        <w:t>/</w:t>
      </w:r>
      <w:r>
        <w:rPr>
          <w:rFonts w:ascii="Times New Roman" w:eastAsia="方正仿宋_GBK" w:hAnsi="Times New Roman" w:hint="eastAsia"/>
          <w:sz w:val="21"/>
          <w:szCs w:val="24"/>
        </w:rPr>
        <w:t>单位进行价格磋商。磋商内容将成为海关的</w:t>
      </w:r>
      <w:bookmarkStart w:id="0" w:name="_GoBack"/>
      <w:bookmarkEnd w:id="0"/>
      <w:r>
        <w:rPr>
          <w:rFonts w:ascii="Times New Roman" w:eastAsia="方正仿宋_GBK" w:hAnsi="Times New Roman" w:hint="eastAsia"/>
          <w:sz w:val="21"/>
          <w:szCs w:val="24"/>
        </w:rPr>
        <w:t>估价依据。如你公司</w:t>
      </w:r>
      <w:r>
        <w:rPr>
          <w:rFonts w:ascii="Times New Roman" w:eastAsia="方正仿宋_GBK" w:hAnsi="Times New Roman"/>
          <w:sz w:val="21"/>
          <w:szCs w:val="24"/>
        </w:rPr>
        <w:t>/</w:t>
      </w:r>
      <w:r>
        <w:rPr>
          <w:rFonts w:ascii="Times New Roman" w:eastAsia="方正仿宋_GBK" w:hAnsi="Times New Roman" w:hint="eastAsia"/>
          <w:sz w:val="21"/>
          <w:szCs w:val="24"/>
        </w:rPr>
        <w:t>单位提供不实资料，将承担相应法律责任。</w:t>
      </w:r>
    </w:p>
    <w:tbl>
      <w:tblPr>
        <w:jc w:val="left"/>
        <w:tblInd w:w="0" w:type="dxa"/>
        <w:tblW w:w="5000" w:type="pct"/>
        <w:tblCellSpacing w:w="0"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
      <w:tblGrid>
        <w:gridCol w:w="1305"/>
        <w:gridCol w:w="1139"/>
        <w:gridCol w:w="611"/>
        <w:gridCol w:w="977"/>
        <w:gridCol w:w="1274"/>
        <w:gridCol w:w="1236"/>
        <w:gridCol w:w="1794"/>
      </w:tblGrid>
      <w:tr>
        <w:trPr>
          <w:trHeight w:val="282"/>
        </w:trPr>
        <w:tc>
          <w:tcPr>
            <w:tcW w:w="1305"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磋商地点</w:t>
            </w:r>
          </w:p>
        </w:tc>
        <w:tc>
          <w:tcPr>
            <w:tcW w:w="4001" w:type="dxa"/>
            <w:gridSpan w:val="4"/>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c>
          <w:tcPr>
            <w:tcW w:w="1236"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磋商时间</w:t>
            </w:r>
          </w:p>
        </w:tc>
        <w:tc>
          <w:tcPr>
            <w:tcW w:w="1794"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r>
      <w:tr>
        <w:tc>
          <w:tcPr>
            <w:tcW w:w="1305"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报关单编号</w:t>
            </w:r>
          </w:p>
        </w:tc>
        <w:tc>
          <w:tcPr>
            <w:tcW w:w="4001" w:type="dxa"/>
            <w:gridSpan w:val="4"/>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c>
          <w:tcPr>
            <w:tcW w:w="1236"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进</w:t>
            </w:r>
            <w:r>
              <w:rPr>
                <w:rFonts w:ascii="Times New Roman" w:eastAsia="方正仿宋_GBK" w:hAnsi="Times New Roman"/>
                <w:spacing w:val="-20"/>
                <w:position w:val="6"/>
                <w:szCs w:val="24"/>
              </w:rPr>
              <w:t>/</w:t>
            </w:r>
            <w:r>
              <w:rPr>
                <w:rFonts w:ascii="Times New Roman" w:eastAsia="方正仿宋_GBK" w:hAnsi="Times New Roman" w:hint="eastAsia"/>
                <w:spacing w:val="-20"/>
                <w:position w:val="6"/>
                <w:szCs w:val="24"/>
              </w:rPr>
              <w:t>出口日期</w:t>
            </w:r>
          </w:p>
        </w:tc>
        <w:tc>
          <w:tcPr>
            <w:tcW w:w="1794"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r>
      <w:tr>
        <w:trPr>
          <w:cantSplit/>
        </w:trPr>
        <w:tc>
          <w:tcPr>
            <w:tcW w:w="1305"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商品名称</w:t>
            </w:r>
          </w:p>
        </w:tc>
        <w:tc>
          <w:tcPr>
            <w:tcW w:w="7031" w:type="dxa"/>
            <w:gridSpan w:val="6"/>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r>
      <w:tr>
        <w:tc>
          <w:tcPr>
            <w:tcW w:w="8336" w:type="dxa"/>
            <w:gridSpan w:val="7"/>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纳税人情况</w:t>
            </w:r>
          </w:p>
        </w:tc>
      </w:tr>
      <w:tr>
        <w:tc>
          <w:tcPr>
            <w:tcW w:w="1305"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姓名</w:t>
            </w:r>
          </w:p>
        </w:tc>
        <w:tc>
          <w:tcPr>
            <w:tcW w:w="1750" w:type="dxa"/>
            <w:gridSpan w:val="2"/>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c>
          <w:tcPr>
            <w:tcW w:w="977"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性别</w:t>
            </w:r>
          </w:p>
        </w:tc>
        <w:tc>
          <w:tcPr>
            <w:tcW w:w="1274"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c>
          <w:tcPr>
            <w:tcW w:w="1236"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职务</w:t>
            </w:r>
          </w:p>
        </w:tc>
        <w:tc>
          <w:tcPr>
            <w:tcW w:w="1794"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r>
      <w:tr>
        <w:tc>
          <w:tcPr>
            <w:tcW w:w="1305"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身份证号码</w:t>
            </w:r>
          </w:p>
        </w:tc>
        <w:tc>
          <w:tcPr>
            <w:tcW w:w="4001" w:type="dxa"/>
            <w:gridSpan w:val="4"/>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c>
          <w:tcPr>
            <w:tcW w:w="1236"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联系电话</w:t>
            </w:r>
          </w:p>
        </w:tc>
        <w:tc>
          <w:tcPr>
            <w:tcW w:w="1794" w:type="dxa"/>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r>
      <w:tr>
        <w:tc>
          <w:tcPr>
            <w:tcW w:w="2444" w:type="dxa"/>
            <w:gridSpan w:val="2"/>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纳税人地址</w:t>
            </w:r>
          </w:p>
        </w:tc>
        <w:tc>
          <w:tcPr>
            <w:tcW w:w="5892" w:type="dxa"/>
            <w:gridSpan w:val="5"/>
            <w:tcBorders>
              <w:top w:val="inset" w:sz="6" w:space="0" w:color="auto"/>
              <w:left w:val="inset" w:sz="6" w:space="0" w:color="auto"/>
              <w:bottom w:val="inset" w:sz="6" w:space="0" w:color="auto"/>
              <w:right w:val="inset" w:sz="6" w:space="0" w:color="auto"/>
              <w:tl2br w:val="nil"/>
              <w:tr2bl w:val="nil"/>
            </w:tcBorders>
            <w:vAlign w:val="center"/>
          </w:tcPr>
          <w:p>
            <w:pPr>
              <w:pStyle w:val="18"/>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r>
      <w:tr>
        <w:trPr>
          <w:trHeight w:val="4449"/>
        </w:trPr>
        <w:tc>
          <w:tcPr>
            <w:tcW w:w="8336" w:type="dxa"/>
            <w:gridSpan w:val="7"/>
            <w:tcBorders>
              <w:top w:val="inset" w:sz="6" w:space="0" w:color="auto"/>
              <w:left w:val="inset" w:sz="6" w:space="0" w:color="auto"/>
              <w:bottom w:val="inset" w:sz="6" w:space="0" w:color="auto"/>
              <w:right w:val="inset" w:sz="6" w:space="0" w:color="auto"/>
              <w:tl2br w:val="nil"/>
              <w:tr2bl w:val="nil"/>
            </w:tcBorders>
            <w:vAlign w:val="center"/>
          </w:tcPr>
          <w:tbl>
            <w:tblPr>
              <w:jc w:val="left"/>
              <w:tblInd w:w="15" w:type="dxa"/>
              <w:tblW w:w="8619" w:type="dxa"/>
              <w:tblCellSpacing w:w="15"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Grid>
              <w:gridCol w:w="1578"/>
              <w:gridCol w:w="219"/>
              <w:gridCol w:w="3042"/>
              <w:gridCol w:w="3750"/>
            </w:tblGrid>
            <w:tr>
              <w:trPr>
                <w:trHeight w:val="548"/>
              </w:trPr>
              <w:tc>
                <w:tcPr>
                  <w:tcW w:w="1548"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相同或者类似货物成交价格估价方法</w:t>
                  </w:r>
                </w:p>
              </w:tc>
              <w:tc>
                <w:tcPr>
                  <w:tcW w:w="6981" w:type="dxa"/>
                  <w:gridSpan w:val="3"/>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纳税人能否提供该进</w:t>
                  </w:r>
                  <w:r>
                    <w:rPr>
                      <w:rFonts w:ascii="Times New Roman" w:eastAsia="方正仿宋_GBK" w:hAnsi="Times New Roman"/>
                      <w:spacing w:val="-20"/>
                      <w:position w:val="6"/>
                      <w:szCs w:val="24"/>
                    </w:rPr>
                    <w:t>/</w:t>
                  </w:r>
                  <w:r>
                    <w:rPr>
                      <w:rFonts w:ascii="Times New Roman" w:eastAsia="方正仿宋_GBK" w:hAnsi="Times New Roman" w:hint="eastAsia"/>
                      <w:spacing w:val="-20"/>
                      <w:position w:val="6"/>
                      <w:szCs w:val="24"/>
                    </w:rPr>
                    <w:t>出口货物的相同或者类似货物的成交价格</w:t>
                  </w:r>
                </w:p>
                <w:p>
                  <w:pPr>
                    <w:pStyle w:val="18"/>
                    <w:autoSpaceDN w:val="0"/>
                    <w:spacing w:line="240" w:lineRule="exact"/>
                    <w:ind w:firstLine="0"/>
                    <w:jc w:val="both"/>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能□</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否□</w:t>
                  </w:r>
                </w:p>
              </w:tc>
            </w:tr>
            <w:tr>
              <w:trPr>
                <w:trHeight w:val="566"/>
              </w:trPr>
              <w:tc>
                <w:tcPr>
                  <w:tcW w:w="1548"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倒扣价格估价方法</w:t>
                  </w:r>
                </w:p>
              </w:tc>
              <w:tc>
                <w:tcPr>
                  <w:tcW w:w="6981" w:type="dxa"/>
                  <w:gridSpan w:val="3"/>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9"/>
                    <w:autoSpaceDN w:val="0"/>
                    <w:spacing w:line="240" w:lineRule="exact"/>
                    <w:rPr>
                      <w:spacing w:val="-20"/>
                      <w:position w:val="6"/>
                      <w:sz w:val="18"/>
                      <w:szCs w:val="24"/>
                    </w:rPr>
                  </w:pPr>
                  <w:r>
                    <w:rPr>
                      <w:rFonts w:hint="eastAsia"/>
                      <w:spacing w:val="-20"/>
                      <w:position w:val="6"/>
                      <w:sz w:val="18"/>
                    </w:rPr>
                    <w:t>纳税人能否提供该进口货物或者相同</w:t>
                  </w:r>
                  <w:r>
                    <w:rPr>
                      <w:spacing w:val="-20"/>
                      <w:position w:val="6"/>
                      <w:sz w:val="18"/>
                    </w:rPr>
                    <w:t>/</w:t>
                  </w:r>
                  <w:r>
                    <w:rPr>
                      <w:rFonts w:hint="eastAsia"/>
                      <w:spacing w:val="-20"/>
                      <w:position w:val="6"/>
                      <w:sz w:val="18"/>
                    </w:rPr>
                    <w:t>类似货物在境内第一销售环节销售的价格</w:t>
                  </w:r>
                </w:p>
                <w:p>
                  <w:pPr>
                    <w:pStyle w:val="19"/>
                    <w:autoSpaceDN w:val="0"/>
                    <w:spacing w:line="240" w:lineRule="exact"/>
                    <w:rPr>
                      <w:spacing w:val="-20"/>
                      <w:position w:val="6"/>
                      <w:sz w:val="18"/>
                    </w:rPr>
                  </w:pPr>
                  <w:r>
                    <w:rPr>
                      <w:rFonts w:hint="eastAsia"/>
                      <w:spacing w:val="-20"/>
                      <w:position w:val="6"/>
                      <w:sz w:val="18"/>
                    </w:rPr>
                    <w:t>能□</w:t>
                  </w:r>
                  <w:r>
                    <w:rPr>
                      <w:spacing w:val="-20"/>
                      <w:position w:val="6"/>
                      <w:sz w:val="18"/>
                    </w:rPr>
                    <w:t xml:space="preserve">                                      </w:t>
                  </w:r>
                  <w:r>
                    <w:rPr>
                      <w:rFonts w:hint="eastAsia"/>
                      <w:spacing w:val="-20"/>
                      <w:position w:val="6"/>
                      <w:sz w:val="18"/>
                    </w:rPr>
                    <w:t>否□</w:t>
                  </w:r>
                </w:p>
                <w:p>
                  <w:pPr>
                    <w:pStyle w:val="17"/>
                    <w:autoSpaceDN w:val="0"/>
                    <w:spacing w:line="240" w:lineRule="exact"/>
                    <w:rPr>
                      <w:spacing w:val="-20"/>
                      <w:position w:val="6"/>
                      <w:szCs w:val="24"/>
                    </w:rPr>
                  </w:pPr>
                  <w:r>
                    <w:rPr>
                      <w:rFonts w:hint="eastAsia"/>
                      <w:spacing w:val="-20"/>
                      <w:position w:val="6"/>
                      <w:szCs w:val="24"/>
                    </w:rPr>
                    <w:t>纳税人能否提供与该进口货物同等级或者同种类货物在境内销售时通常的利润和一般费用</w:t>
                  </w:r>
                </w:p>
                <w:p>
                  <w:pPr>
                    <w:pStyle w:val="18"/>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能□</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否□</w:t>
                  </w:r>
                </w:p>
              </w:tc>
            </w:tr>
            <w:tr>
              <w:trPr>
                <w:trHeight w:val="543"/>
              </w:trPr>
              <w:tc>
                <w:tcPr>
                  <w:tcW w:w="1548"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计算价格估价方法</w:t>
                  </w:r>
                </w:p>
              </w:tc>
              <w:tc>
                <w:tcPr>
                  <w:tcW w:w="6981" w:type="dxa"/>
                  <w:gridSpan w:val="3"/>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纳税人能否提供该进</w:t>
                  </w:r>
                  <w:r>
                    <w:rPr>
                      <w:rFonts w:ascii="Times New Roman" w:eastAsia="方正仿宋_GBK" w:hAnsi="Times New Roman"/>
                      <w:spacing w:val="-20"/>
                      <w:position w:val="6"/>
                      <w:szCs w:val="24"/>
                    </w:rPr>
                    <w:t>/</w:t>
                  </w:r>
                  <w:r>
                    <w:rPr>
                      <w:rFonts w:ascii="Times New Roman" w:eastAsia="方正仿宋_GBK" w:hAnsi="Times New Roman" w:hint="eastAsia"/>
                      <w:spacing w:val="-20"/>
                      <w:position w:val="6"/>
                      <w:szCs w:val="24"/>
                    </w:rPr>
                    <w:t>出口货物的生产成本</w:t>
                  </w:r>
                </w:p>
                <w:p>
                  <w:pPr>
                    <w:pStyle w:val="18"/>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能□</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否□</w:t>
                  </w:r>
                </w:p>
                <w:p>
                  <w:pPr>
                    <w:pStyle w:val="18"/>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纳税人能否提供向境内销售与该进口货物同等级或者同种类货物通常的利润和一般费用或者在境内生产该出口货物的相同或者类似货物的利润和一般费用</w:t>
                  </w:r>
                </w:p>
                <w:p>
                  <w:pPr>
                    <w:pStyle w:val="18"/>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能□</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否□</w:t>
                  </w:r>
                </w:p>
              </w:tc>
            </w:tr>
            <w:tr>
              <w:trPr>
                <w:trHeight w:val="537"/>
              </w:trPr>
              <w:tc>
                <w:tcPr>
                  <w:tcW w:w="1548"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合理方法</w:t>
                  </w:r>
                </w:p>
              </w:tc>
              <w:tc>
                <w:tcPr>
                  <w:tcW w:w="6981" w:type="dxa"/>
                  <w:gridSpan w:val="3"/>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纳税人能否提供进一步的信息</w:t>
                  </w:r>
                </w:p>
                <w:p>
                  <w:pPr>
                    <w:pStyle w:val="18"/>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能□</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否□</w:t>
                  </w:r>
                </w:p>
              </w:tc>
            </w:tr>
            <w:tr>
              <w:trPr>
                <w:trHeight w:val="355"/>
              </w:trPr>
              <w:tc>
                <w:tcPr>
                  <w:tcW w:w="8559" w:type="dxa"/>
                  <w:gridSpan w:val="4"/>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纳税人提供的价格信息资料：</w:t>
                  </w:r>
                </w:p>
              </w:tc>
            </w:tr>
            <w:tr>
              <w:trPr>
                <w:trHeight w:val="369"/>
              </w:trPr>
              <w:tc>
                <w:tcPr>
                  <w:tcW w:w="8559" w:type="dxa"/>
                  <w:gridSpan w:val="4"/>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海关所掌握的价格信息资料：</w:t>
                  </w:r>
                </w:p>
              </w:tc>
            </w:tr>
            <w:tr>
              <w:trPr>
                <w:trHeight w:val="233"/>
              </w:trPr>
              <w:tc>
                <w:tcPr>
                  <w:tcW w:w="8559" w:type="dxa"/>
                  <w:gridSpan w:val="4"/>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价格磋商结果</w:t>
                  </w:r>
                </w:p>
              </w:tc>
            </w:tr>
            <w:tr>
              <w:trPr>
                <w:trHeight w:val="387"/>
              </w:trPr>
              <w:tc>
                <w:tcPr>
                  <w:tcW w:w="1767" w:type="dxa"/>
                  <w:gridSpan w:val="2"/>
                  <w:tcBorders>
                    <w:top w:val="single" w:sz="4" w:space="0" w:color="auto"/>
                    <w:left w:val="single" w:sz="4" w:space="0" w:color="auto"/>
                    <w:bottom w:val="single" w:sz="4" w:space="0" w:color="auto"/>
                    <w:right w:val="single" w:sz="4" w:space="0" w:color="auto"/>
                    <w:tl2br w:val="nil"/>
                    <w:tr2bl w:val="nil"/>
                  </w:tcBorders>
                </w:tcPr>
                <w:p>
                  <w:pPr>
                    <w:pStyle w:val="18"/>
                    <w:autoSpaceDN w:val="0"/>
                    <w:spacing w:line="240" w:lineRule="exact"/>
                    <w:ind w:firstLine="360"/>
                    <w:rPr>
                      <w:rFonts w:ascii="Times New Roman" w:eastAsia="方正仿宋_GBK" w:cs="Arial Unicode MS" w:hAnsi="Times New Roman"/>
                      <w:spacing w:val="-20"/>
                      <w:position w:val="6"/>
                      <w:szCs w:val="24"/>
                      <w:lang w:bidi="ar-SA"/>
                    </w:rPr>
                  </w:pPr>
                </w:p>
              </w:tc>
              <w:tc>
                <w:tcPr>
                  <w:tcW w:w="3012"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海关经办人：</w:t>
                  </w:r>
                  <w:r>
                    <w:rPr>
                      <w:rFonts w:ascii="Times New Roman" w:eastAsia="方正仿宋_GBK" w:hAnsi="Times New Roman"/>
                      <w:spacing w:val="-20"/>
                      <w:position w:val="6"/>
                      <w:szCs w:val="24"/>
                    </w:rPr>
                    <w:t>(</w:t>
                  </w:r>
                  <w:r>
                    <w:rPr>
                      <w:rFonts w:ascii="Times New Roman" w:eastAsia="方正仿宋_GBK" w:hAnsi="Times New Roman" w:hint="eastAsia"/>
                      <w:spacing w:val="-20"/>
                      <w:position w:val="6"/>
                      <w:szCs w:val="24"/>
                    </w:rPr>
                    <w:t>签名</w:t>
                  </w:r>
                  <w:r>
                    <w:rPr>
                      <w:rFonts w:ascii="Times New Roman" w:eastAsia="方正仿宋_GBK" w:hAnsi="Times New Roman"/>
                      <w:spacing w:val="-20"/>
                      <w:position w:val="6"/>
                      <w:szCs w:val="24"/>
                    </w:rPr>
                    <w:t>)</w:t>
                  </w:r>
                </w:p>
              </w:tc>
              <w:tc>
                <w:tcPr>
                  <w:tcW w:w="3720"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年</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月</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日</w:t>
                  </w:r>
                </w:p>
              </w:tc>
            </w:tr>
            <w:tr>
              <w:trPr>
                <w:trHeight w:val="315"/>
              </w:trPr>
              <w:tc>
                <w:tcPr>
                  <w:tcW w:w="1767" w:type="dxa"/>
                  <w:gridSpan w:val="2"/>
                  <w:tcBorders>
                    <w:top w:val="single" w:sz="4" w:space="0" w:color="auto"/>
                    <w:left w:val="single" w:sz="4" w:space="0" w:color="auto"/>
                    <w:bottom w:val="single" w:sz="4" w:space="0" w:color="auto"/>
                    <w:right w:val="single" w:sz="4" w:space="0" w:color="auto"/>
                    <w:tl2br w:val="nil"/>
                    <w:tr2bl w:val="nil"/>
                  </w:tcBorders>
                </w:tcPr>
                <w:p>
                  <w:pPr>
                    <w:pStyle w:val="18"/>
                    <w:autoSpaceDN w:val="0"/>
                    <w:spacing w:line="240" w:lineRule="exact"/>
                    <w:ind w:firstLine="360"/>
                    <w:rPr>
                      <w:rFonts w:ascii="Times New Roman" w:eastAsia="方正仿宋_GBK" w:cs="Arial Unicode MS" w:hAnsi="Times New Roman"/>
                      <w:spacing w:val="-20"/>
                      <w:position w:val="6"/>
                      <w:szCs w:val="24"/>
                      <w:lang w:bidi="ar-SA"/>
                    </w:rPr>
                  </w:pPr>
                </w:p>
              </w:tc>
              <w:tc>
                <w:tcPr>
                  <w:tcW w:w="3012"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纳税人授权人：</w:t>
                  </w:r>
                  <w:r>
                    <w:rPr>
                      <w:rFonts w:ascii="Times New Roman" w:eastAsia="方正仿宋_GBK" w:hAnsi="Times New Roman"/>
                      <w:spacing w:val="-20"/>
                      <w:position w:val="6"/>
                      <w:szCs w:val="24"/>
                    </w:rPr>
                    <w:t>(</w:t>
                  </w:r>
                  <w:r>
                    <w:rPr>
                      <w:rFonts w:ascii="Times New Roman" w:eastAsia="方正仿宋_GBK" w:hAnsi="Times New Roman" w:hint="eastAsia"/>
                      <w:spacing w:val="-20"/>
                      <w:position w:val="6"/>
                      <w:szCs w:val="24"/>
                    </w:rPr>
                    <w:t>签名</w:t>
                  </w:r>
                  <w:r>
                    <w:rPr>
                      <w:rFonts w:ascii="Times New Roman" w:eastAsia="方正仿宋_GBK" w:hAnsi="Times New Roman"/>
                      <w:spacing w:val="-20"/>
                      <w:position w:val="6"/>
                      <w:szCs w:val="24"/>
                    </w:rPr>
                    <w:t>)</w:t>
                  </w:r>
                </w:p>
              </w:tc>
              <w:tc>
                <w:tcPr>
                  <w:tcW w:w="3720"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18"/>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年</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月</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日</w:t>
                  </w:r>
                </w:p>
              </w:tc>
            </w:tr>
          </w:tbl>
          <w:p>
            <w:pPr>
              <w:pStyle w:val="18"/>
              <w:autoSpaceDN w:val="0"/>
              <w:spacing w:line="240" w:lineRule="exact"/>
              <w:ind w:firstLine="360"/>
              <w:rPr>
                <w:rFonts w:ascii="Times New Roman" w:eastAsia="方正仿宋_GBK" w:cs="Arial Unicode MS" w:hAnsi="Times New Roman"/>
                <w:spacing w:val="-20"/>
                <w:position w:val="6"/>
                <w:szCs w:val="24"/>
                <w:lang w:bidi="ar-SA"/>
              </w:rPr>
            </w:pPr>
          </w:p>
        </w:tc>
      </w:tr>
    </w:tbl>
    <w:p>
      <w:pPr>
        <w:pStyle w:val="18"/>
        <w:autoSpaceDN w:val="0"/>
        <w:spacing w:line="360" w:lineRule="auto"/>
        <w:ind w:left="0" w:firstLine="0"/>
        <w:jc w:val="center"/>
        <w:rPr>
          <w:rFonts w:ascii="Times New Roman" w:eastAsia="方正仿宋_GBK" w:hAnsi="Times New Roman"/>
          <w:sz w:val="21"/>
          <w:szCs w:val="24"/>
        </w:rPr>
      </w:pPr>
      <w:r>
        <w:rPr>
          <w:rFonts w:ascii="Times New Roman" w:eastAsia="方正仿宋_GBK" w:hAnsi="Times New Roman" w:hint="eastAsia"/>
          <w:sz w:val="21"/>
          <w:szCs w:val="24"/>
        </w:rPr>
        <w:t>第一联：企业留存</w:t>
      </w:r>
    </w:p>
    <w:p>
      <w:pPr>
        <w:pStyle w:val="16"/>
        <w:autoSpaceDN w:val="0"/>
        <w:spacing w:before="0" w:after="0" w:line="360" w:lineRule="auto"/>
        <w:jc w:val="center"/>
        <w:rPr>
          <w:rFonts w:ascii="方正小标宋_GBK" w:eastAsia="方正小标宋_GBK"/>
          <w:bCs/>
          <w:sz w:val="28"/>
          <w:szCs w:val="28"/>
        </w:rPr>
      </w:pPr>
    </w:p>
    <w:p>
      <w:pPr>
        <w:pStyle w:val="15"/>
        <w:tabs>
          <w:tab w:val="center" w:pos="4153"/>
          <w:tab w:val="right" w:pos="8306"/>
        </w:tabs>
        <w:jc w:val="both"/>
        <w:sectPr>
          <w:pgSz w:w="11906" w:h="16838"/>
          <w:pgMar w:top="1440" w:right="1800" w:bottom="1440" w:left="1800" w:header="851" w:footer="992" w:gutter="0"/>
          <w:pgNumType/>
          <w:docGrid w:type="lines" w:linePitch="312" w:charSpace="0"/>
        </w:sectPr>
      </w:pPr>
    </w:p>
    <w:p>
      <w:pPr>
        <w:pStyle w:val="20"/>
        <w:autoSpaceDN w:val="0"/>
        <w:spacing w:before="0" w:after="0" w:line="360" w:lineRule="auto"/>
        <w:jc w:val="center"/>
        <w:rPr>
          <w:rFonts w:ascii="方正小标宋_GBK" w:eastAsia="方正小标宋_GBK" w:hint="eastAsia"/>
          <w:bCs/>
          <w:sz w:val="28"/>
          <w:szCs w:val="28"/>
        </w:rPr>
      </w:pPr>
      <w:r>
        <w:rPr>
          <w:rFonts w:ascii="方正小标宋_GBK" w:eastAsia="方正小标宋_GBK" w:hint="eastAsia"/>
          <w:bCs/>
          <w:sz w:val="28"/>
          <w:szCs w:val="28"/>
        </w:rPr>
        <w:t>中华人民共和国</w:t>
      </w:r>
    </w:p>
    <w:p>
      <w:pPr>
        <w:pStyle w:val="20"/>
        <w:autoSpaceDN w:val="0"/>
        <w:spacing w:before="0" w:after="0" w:line="360" w:lineRule="auto"/>
        <w:jc w:val="center"/>
        <w:rPr>
          <w:rFonts w:ascii="方正小标宋_GBK" w:eastAsia="方正小标宋_GBK" w:hint="eastAsia"/>
          <w:bCs/>
          <w:sz w:val="28"/>
          <w:szCs w:val="28"/>
        </w:rPr>
      </w:pPr>
      <w:r>
        <w:rPr>
          <w:rFonts w:ascii="方正小标宋_GBK" w:eastAsia="方正小标宋_GBK"/>
          <w:bCs/>
          <w:sz w:val="28"/>
          <w:szCs w:val="28"/>
          <w:u w:val="single"/>
        </w:rPr>
        <w:t xml:space="preserve">      </w:t>
      </w:r>
      <w:r>
        <w:rPr>
          <w:rFonts w:ascii="方正小标宋_GBK" w:eastAsia="方正小标宋_GBK" w:hint="eastAsia"/>
          <w:bCs/>
          <w:sz w:val="28"/>
          <w:szCs w:val="28"/>
        </w:rPr>
        <w:t>海关价格磋商记录表</w:t>
      </w:r>
    </w:p>
    <w:p>
      <w:pPr>
        <w:pStyle w:val="21"/>
        <w:autoSpaceDN w:val="0"/>
        <w:spacing w:line="360" w:lineRule="auto"/>
        <w:ind w:leftChars="171" w:left="967" w:rightChars="384" w:right="1229" w:hangingChars="200" w:hanging="420"/>
        <w:jc w:val="right"/>
        <w:rPr>
          <w:rFonts w:ascii="Times New Roman" w:eastAsia="方正仿宋_GBK" w:hAnsi="Times New Roman" w:hint="eastAsia"/>
          <w:sz w:val="21"/>
          <w:szCs w:val="24"/>
          <w:u w:val="single"/>
        </w:rPr>
      </w:pPr>
      <w:r>
        <w:rPr>
          <w:rFonts w:ascii="Times New Roman" w:eastAsia="方正仿宋_GBK" w:hAnsi="Times New Roman"/>
          <w:sz w:val="21"/>
          <w:szCs w:val="24"/>
          <w:u w:val="single"/>
        </w:rPr>
        <w:t xml:space="preserve">      </w:t>
      </w:r>
      <w:r>
        <w:rPr>
          <w:rFonts w:ascii="Times New Roman" w:eastAsia="方正仿宋_GBK" w:hAnsi="Times New Roman" w:hint="eastAsia"/>
          <w:sz w:val="21"/>
          <w:szCs w:val="24"/>
        </w:rPr>
        <w:t>关编号：</w:t>
      </w:r>
    </w:p>
    <w:p>
      <w:pPr>
        <w:pStyle w:val="21"/>
        <w:autoSpaceDN w:val="0"/>
        <w:spacing w:line="360" w:lineRule="auto"/>
        <w:ind w:firstLineChars="200" w:firstLine="420"/>
        <w:jc w:val="both"/>
        <w:rPr>
          <w:rFonts w:ascii="Times New Roman" w:eastAsia="方正仿宋_GBK" w:hAnsi="Times New Roman"/>
          <w:b/>
          <w:bCs/>
          <w:sz w:val="21"/>
          <w:szCs w:val="24"/>
        </w:rPr>
      </w:pPr>
      <w:r>
        <w:rPr>
          <w:rFonts w:ascii="Times New Roman" w:eastAsia="方正仿宋_GBK" w:hAnsi="Times New Roman" w:hint="eastAsia"/>
          <w:sz w:val="21"/>
          <w:szCs w:val="24"/>
        </w:rPr>
        <w:t>经审核，海关不接受申报价格，拟重新估价。为充分获取信息，依法</w:t>
      </w:r>
      <w:r>
        <w:rPr>
          <w:rFonts w:ascii="Times New Roman" w:eastAsia="方正仿宋_GBK" w:hAnsi="Times New Roman"/>
          <w:sz w:val="21"/>
          <w:szCs w:val="24"/>
        </w:rPr>
        <w:t>确定</w:t>
      </w:r>
      <w:r>
        <w:rPr>
          <w:rFonts w:ascii="Times New Roman" w:eastAsia="方正仿宋_GBK" w:hAnsi="Times New Roman" w:hint="eastAsia"/>
          <w:sz w:val="21"/>
          <w:szCs w:val="24"/>
        </w:rPr>
        <w:t>货物的</w:t>
      </w:r>
      <w:r>
        <w:rPr>
          <w:rFonts w:ascii="Times New Roman" w:eastAsia="方正仿宋_GBK" w:hAnsi="Times New Roman"/>
          <w:sz w:val="21"/>
          <w:szCs w:val="24"/>
        </w:rPr>
        <w:t>计</w:t>
      </w:r>
      <w:r>
        <w:rPr>
          <w:rFonts w:ascii="Times New Roman" w:eastAsia="方正仿宋_GBK" w:hAnsi="Times New Roman" w:hint="eastAsia"/>
          <w:sz w:val="21"/>
          <w:szCs w:val="24"/>
        </w:rPr>
        <w:t>税价格，保障进出口货物纳税人的合法权益，根据《中华人民共和国</w:t>
      </w:r>
      <w:r>
        <w:rPr>
          <w:rFonts w:ascii="Times New Roman" w:eastAsia="方正仿宋_GBK" w:hAnsi="Times New Roman"/>
          <w:sz w:val="21"/>
          <w:szCs w:val="24"/>
        </w:rPr>
        <w:t>关税法</w:t>
      </w:r>
      <w:r>
        <w:rPr>
          <w:rFonts w:ascii="Times New Roman" w:eastAsia="方正仿宋_GBK" w:hAnsi="Times New Roman" w:hint="eastAsia"/>
          <w:sz w:val="21"/>
          <w:szCs w:val="24"/>
        </w:rPr>
        <w:t>》第二十</w:t>
      </w:r>
      <w:r>
        <w:rPr>
          <w:rFonts w:ascii="Times New Roman" w:eastAsia="方正仿宋_GBK" w:hAnsi="Times New Roman"/>
          <w:sz w:val="21"/>
          <w:szCs w:val="24"/>
        </w:rPr>
        <w:t>七</w:t>
      </w:r>
      <w:r>
        <w:rPr>
          <w:rFonts w:ascii="Times New Roman" w:eastAsia="方正仿宋_GBK" w:hAnsi="Times New Roman" w:hint="eastAsia"/>
          <w:sz w:val="21"/>
          <w:szCs w:val="24"/>
        </w:rPr>
        <w:t>条、</w:t>
      </w:r>
      <w:r>
        <w:rPr>
          <w:rFonts w:ascii="Times New Roman" w:eastAsia="方正仿宋_GBK" w:hAnsi="Times New Roman"/>
          <w:sz w:val="21"/>
          <w:szCs w:val="24"/>
        </w:rPr>
        <w:t>三十</w:t>
      </w:r>
      <w:r>
        <w:rPr>
          <w:rFonts w:ascii="Times New Roman" w:eastAsia="方正仿宋_GBK" w:hAnsi="Times New Roman" w:hint="eastAsia"/>
          <w:sz w:val="21"/>
          <w:szCs w:val="24"/>
        </w:rPr>
        <w:t>条规定，海关依法与你公司</w:t>
      </w:r>
      <w:r>
        <w:rPr>
          <w:rFonts w:ascii="Times New Roman" w:eastAsia="方正仿宋_GBK" w:hAnsi="Times New Roman"/>
          <w:sz w:val="21"/>
          <w:szCs w:val="24"/>
        </w:rPr>
        <w:t>/</w:t>
      </w:r>
      <w:r>
        <w:rPr>
          <w:rFonts w:ascii="Times New Roman" w:eastAsia="方正仿宋_GBK" w:hAnsi="Times New Roman" w:hint="eastAsia"/>
          <w:sz w:val="21"/>
          <w:szCs w:val="24"/>
        </w:rPr>
        <w:t>单位进行价格磋商。磋商内容将成为海关的估价依据。如你公司</w:t>
      </w:r>
      <w:r>
        <w:rPr>
          <w:rFonts w:ascii="Times New Roman" w:eastAsia="方正仿宋_GBK" w:hAnsi="Times New Roman"/>
          <w:sz w:val="21"/>
          <w:szCs w:val="24"/>
        </w:rPr>
        <w:t>/</w:t>
      </w:r>
      <w:r>
        <w:rPr>
          <w:rFonts w:ascii="Times New Roman" w:eastAsia="方正仿宋_GBK" w:hAnsi="Times New Roman" w:hint="eastAsia"/>
          <w:sz w:val="21"/>
          <w:szCs w:val="24"/>
        </w:rPr>
        <w:t>单位提供不实资料，将承担相应法律责任。</w:t>
      </w:r>
    </w:p>
    <w:tbl>
      <w:tblPr>
        <w:jc w:val="left"/>
        <w:tblInd w:w="0" w:type="dxa"/>
        <w:tblW w:w="5000" w:type="pct"/>
        <w:tblCellSpacing w:w="0"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
      <w:tblGrid>
        <w:gridCol w:w="1305"/>
        <w:gridCol w:w="1139"/>
        <w:gridCol w:w="611"/>
        <w:gridCol w:w="977"/>
        <w:gridCol w:w="1274"/>
        <w:gridCol w:w="1236"/>
        <w:gridCol w:w="1794"/>
      </w:tblGrid>
      <w:tr>
        <w:trPr>
          <w:trHeight w:val="281"/>
        </w:trPr>
        <w:tc>
          <w:tcPr>
            <w:tcW w:w="1305"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磋商地点</w:t>
            </w:r>
          </w:p>
        </w:tc>
        <w:tc>
          <w:tcPr>
            <w:tcW w:w="4001" w:type="dxa"/>
            <w:gridSpan w:val="4"/>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c>
          <w:tcPr>
            <w:tcW w:w="1236"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磋商时间</w:t>
            </w:r>
          </w:p>
        </w:tc>
        <w:tc>
          <w:tcPr>
            <w:tcW w:w="1794"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r>
      <w:tr>
        <w:tc>
          <w:tcPr>
            <w:tcW w:w="1305"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报关单编号</w:t>
            </w:r>
          </w:p>
        </w:tc>
        <w:tc>
          <w:tcPr>
            <w:tcW w:w="4001" w:type="dxa"/>
            <w:gridSpan w:val="4"/>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c>
          <w:tcPr>
            <w:tcW w:w="1236"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进</w:t>
            </w:r>
            <w:r>
              <w:rPr>
                <w:rFonts w:ascii="Times New Roman" w:eastAsia="方正仿宋_GBK" w:hAnsi="Times New Roman"/>
                <w:spacing w:val="-20"/>
                <w:position w:val="6"/>
                <w:szCs w:val="24"/>
              </w:rPr>
              <w:t>/</w:t>
            </w:r>
            <w:r>
              <w:rPr>
                <w:rFonts w:ascii="Times New Roman" w:eastAsia="方正仿宋_GBK" w:hAnsi="Times New Roman" w:hint="eastAsia"/>
                <w:spacing w:val="-20"/>
                <w:position w:val="6"/>
                <w:szCs w:val="24"/>
              </w:rPr>
              <w:t>出口日期</w:t>
            </w:r>
          </w:p>
        </w:tc>
        <w:tc>
          <w:tcPr>
            <w:tcW w:w="1794"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r>
      <w:tr>
        <w:trPr>
          <w:cantSplit/>
        </w:trPr>
        <w:tc>
          <w:tcPr>
            <w:tcW w:w="1305"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商品名称</w:t>
            </w:r>
          </w:p>
        </w:tc>
        <w:tc>
          <w:tcPr>
            <w:tcW w:w="7031" w:type="dxa"/>
            <w:gridSpan w:val="6"/>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r>
      <w:tr>
        <w:tc>
          <w:tcPr>
            <w:tcW w:w="8336" w:type="dxa"/>
            <w:gridSpan w:val="7"/>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纳税人情况</w:t>
            </w:r>
          </w:p>
        </w:tc>
      </w:tr>
      <w:tr>
        <w:tc>
          <w:tcPr>
            <w:tcW w:w="1305"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姓名</w:t>
            </w:r>
          </w:p>
        </w:tc>
        <w:tc>
          <w:tcPr>
            <w:tcW w:w="1750" w:type="dxa"/>
            <w:gridSpan w:val="2"/>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c>
          <w:tcPr>
            <w:tcW w:w="977"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性别</w:t>
            </w:r>
          </w:p>
        </w:tc>
        <w:tc>
          <w:tcPr>
            <w:tcW w:w="1274"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c>
          <w:tcPr>
            <w:tcW w:w="1236"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职务</w:t>
            </w:r>
          </w:p>
        </w:tc>
        <w:tc>
          <w:tcPr>
            <w:tcW w:w="1794"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r>
      <w:tr>
        <w:tc>
          <w:tcPr>
            <w:tcW w:w="1305"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身份证号码</w:t>
            </w:r>
          </w:p>
        </w:tc>
        <w:tc>
          <w:tcPr>
            <w:tcW w:w="4001" w:type="dxa"/>
            <w:gridSpan w:val="4"/>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c>
          <w:tcPr>
            <w:tcW w:w="1236"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联系电话</w:t>
            </w:r>
          </w:p>
        </w:tc>
        <w:tc>
          <w:tcPr>
            <w:tcW w:w="1794" w:type="dxa"/>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r>
      <w:tr>
        <w:tc>
          <w:tcPr>
            <w:tcW w:w="2444" w:type="dxa"/>
            <w:gridSpan w:val="2"/>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纳税人地址</w:t>
            </w:r>
          </w:p>
        </w:tc>
        <w:tc>
          <w:tcPr>
            <w:tcW w:w="5892" w:type="dxa"/>
            <w:gridSpan w:val="5"/>
            <w:tcBorders>
              <w:top w:val="inset" w:sz="6" w:space="0" w:color="auto"/>
              <w:left w:val="inset" w:sz="6" w:space="0" w:color="auto"/>
              <w:bottom w:val="inset" w:sz="6" w:space="0" w:color="auto"/>
              <w:right w:val="inset" w:sz="6" w:space="0" w:color="auto"/>
              <w:tl2br w:val="nil"/>
              <w:tr2bl w:val="nil"/>
            </w:tcBorders>
            <w:vAlign w:val="center"/>
          </w:tcPr>
          <w:p>
            <w:pPr>
              <w:pStyle w:val="21"/>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　</w:t>
            </w:r>
          </w:p>
        </w:tc>
      </w:tr>
      <w:tr>
        <w:trPr>
          <w:trHeight w:val="6110"/>
        </w:trPr>
        <w:tc>
          <w:tcPr>
            <w:tcW w:w="8336" w:type="dxa"/>
            <w:gridSpan w:val="7"/>
            <w:tcBorders>
              <w:top w:val="inset" w:sz="6" w:space="0" w:color="auto"/>
              <w:left w:val="inset" w:sz="6" w:space="0" w:color="auto"/>
              <w:bottom w:val="inset" w:sz="6" w:space="0" w:color="auto"/>
              <w:right w:val="inset" w:sz="6" w:space="0" w:color="auto"/>
              <w:tl2br w:val="nil"/>
              <w:tr2bl w:val="nil"/>
            </w:tcBorders>
            <w:vAlign w:val="center"/>
          </w:tcPr>
          <w:tbl>
            <w:tblPr>
              <w:jc w:val="left"/>
              <w:tblInd w:w="15" w:type="dxa"/>
              <w:tblW w:w="8911" w:type="dxa"/>
              <w:tblCellSpacing w:w="15"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Grid>
              <w:gridCol w:w="1578"/>
              <w:gridCol w:w="219"/>
              <w:gridCol w:w="3042"/>
              <w:gridCol w:w="4043"/>
            </w:tblGrid>
            <w:tr>
              <w:trPr>
                <w:trHeight w:val="547"/>
              </w:trPr>
              <w:tc>
                <w:tcPr>
                  <w:tcW w:w="1548"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相同或者类似货物成交价格估价方法</w:t>
                  </w:r>
                </w:p>
              </w:tc>
              <w:tc>
                <w:tcPr>
                  <w:tcW w:w="7273" w:type="dxa"/>
                  <w:gridSpan w:val="3"/>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纳税人能否提供该进</w:t>
                  </w:r>
                  <w:r>
                    <w:rPr>
                      <w:rFonts w:ascii="Times New Roman" w:eastAsia="方正仿宋_GBK" w:hAnsi="Times New Roman"/>
                      <w:spacing w:val="-20"/>
                      <w:position w:val="6"/>
                      <w:szCs w:val="24"/>
                    </w:rPr>
                    <w:t>/</w:t>
                  </w:r>
                  <w:r>
                    <w:rPr>
                      <w:rFonts w:ascii="Times New Roman" w:eastAsia="方正仿宋_GBK" w:hAnsi="Times New Roman" w:hint="eastAsia"/>
                      <w:spacing w:val="-20"/>
                      <w:position w:val="6"/>
                      <w:szCs w:val="24"/>
                    </w:rPr>
                    <w:t>出口货物的相同或者类似货物的成交价格</w:t>
                  </w:r>
                </w:p>
                <w:p>
                  <w:pPr>
                    <w:pStyle w:val="21"/>
                    <w:autoSpaceDN w:val="0"/>
                    <w:spacing w:line="240" w:lineRule="exact"/>
                    <w:ind w:firstLine="0"/>
                    <w:jc w:val="both"/>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能□</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否□</w:t>
                  </w:r>
                </w:p>
              </w:tc>
            </w:tr>
            <w:tr>
              <w:trPr>
                <w:trHeight w:val="565"/>
              </w:trPr>
              <w:tc>
                <w:tcPr>
                  <w:tcW w:w="1548"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倒扣价格估价方法</w:t>
                  </w:r>
                </w:p>
              </w:tc>
              <w:tc>
                <w:tcPr>
                  <w:tcW w:w="7273" w:type="dxa"/>
                  <w:gridSpan w:val="3"/>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0"/>
                    <w:rPr>
                      <w:rFonts w:ascii="Times New Roman" w:eastAsia="方正仿宋_GBK" w:hAnsi="Times New Roman"/>
                      <w:spacing w:val="-20"/>
                      <w:position w:val="6"/>
                      <w:szCs w:val="24"/>
                    </w:rPr>
                  </w:pPr>
                </w:p>
                <w:p>
                  <w:pPr>
                    <w:pStyle w:val="22"/>
                    <w:autoSpaceDN w:val="0"/>
                    <w:spacing w:line="240" w:lineRule="exact"/>
                    <w:rPr>
                      <w:spacing w:val="-20"/>
                      <w:position w:val="6"/>
                      <w:sz w:val="18"/>
                      <w:szCs w:val="24"/>
                    </w:rPr>
                  </w:pPr>
                  <w:r>
                    <w:rPr>
                      <w:rFonts w:hint="eastAsia"/>
                      <w:spacing w:val="-20"/>
                      <w:position w:val="6"/>
                      <w:sz w:val="18"/>
                    </w:rPr>
                    <w:t>纳税人能否提供该进口货物或者相同</w:t>
                  </w:r>
                  <w:r>
                    <w:rPr>
                      <w:spacing w:val="-20"/>
                      <w:position w:val="6"/>
                      <w:sz w:val="18"/>
                    </w:rPr>
                    <w:t>/</w:t>
                  </w:r>
                  <w:r>
                    <w:rPr>
                      <w:rFonts w:hint="eastAsia"/>
                      <w:spacing w:val="-20"/>
                      <w:position w:val="6"/>
                      <w:sz w:val="18"/>
                    </w:rPr>
                    <w:t>类似货物在境内第一销售环节销售的价格</w:t>
                  </w:r>
                </w:p>
                <w:p>
                  <w:pPr>
                    <w:pStyle w:val="22"/>
                    <w:autoSpaceDN w:val="0"/>
                    <w:spacing w:line="240" w:lineRule="exact"/>
                    <w:rPr>
                      <w:spacing w:val="-20"/>
                      <w:position w:val="6"/>
                      <w:sz w:val="18"/>
                    </w:rPr>
                  </w:pPr>
                  <w:r>
                    <w:rPr>
                      <w:rFonts w:hint="eastAsia"/>
                      <w:spacing w:val="-20"/>
                      <w:position w:val="6"/>
                      <w:sz w:val="18"/>
                    </w:rPr>
                    <w:t>能□</w:t>
                  </w:r>
                  <w:r>
                    <w:rPr>
                      <w:spacing w:val="-20"/>
                      <w:position w:val="6"/>
                      <w:sz w:val="18"/>
                    </w:rPr>
                    <w:t xml:space="preserve">                                      </w:t>
                  </w:r>
                  <w:r>
                    <w:rPr>
                      <w:rFonts w:hint="eastAsia"/>
                      <w:spacing w:val="-20"/>
                      <w:position w:val="6"/>
                      <w:sz w:val="18"/>
                    </w:rPr>
                    <w:t>否□</w:t>
                  </w:r>
                </w:p>
                <w:p>
                  <w:pPr>
                    <w:pStyle w:val="23"/>
                    <w:autoSpaceDN w:val="0"/>
                    <w:spacing w:line="240" w:lineRule="exact"/>
                    <w:rPr>
                      <w:spacing w:val="-20"/>
                      <w:position w:val="6"/>
                      <w:szCs w:val="24"/>
                    </w:rPr>
                  </w:pPr>
                  <w:r>
                    <w:rPr>
                      <w:rFonts w:hint="eastAsia"/>
                      <w:spacing w:val="-20"/>
                      <w:position w:val="6"/>
                      <w:szCs w:val="24"/>
                    </w:rPr>
                    <w:t>纳税人能否提供与该进口货物同等级或者同种类货物在境内销售时通常的利润和一般费用</w:t>
                  </w:r>
                </w:p>
                <w:p>
                  <w:pPr>
                    <w:pStyle w:val="21"/>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能□</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否□</w:t>
                  </w:r>
                </w:p>
              </w:tc>
            </w:tr>
            <w:tr>
              <w:trPr>
                <w:trHeight w:val="542"/>
              </w:trPr>
              <w:tc>
                <w:tcPr>
                  <w:tcW w:w="1548"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计算价格估价方法</w:t>
                  </w:r>
                </w:p>
              </w:tc>
              <w:tc>
                <w:tcPr>
                  <w:tcW w:w="7273" w:type="dxa"/>
                  <w:gridSpan w:val="3"/>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纳税人能否提供该进</w:t>
                  </w:r>
                  <w:r>
                    <w:rPr>
                      <w:rFonts w:ascii="Times New Roman" w:eastAsia="方正仿宋_GBK" w:hAnsi="Times New Roman"/>
                      <w:spacing w:val="-20"/>
                      <w:position w:val="6"/>
                      <w:szCs w:val="24"/>
                    </w:rPr>
                    <w:t>/</w:t>
                  </w:r>
                  <w:r>
                    <w:rPr>
                      <w:rFonts w:ascii="Times New Roman" w:eastAsia="方正仿宋_GBK" w:hAnsi="Times New Roman" w:hint="eastAsia"/>
                      <w:spacing w:val="-20"/>
                      <w:position w:val="6"/>
                      <w:szCs w:val="24"/>
                    </w:rPr>
                    <w:t>出口货物的生产成本</w:t>
                  </w:r>
                </w:p>
                <w:p>
                  <w:pPr>
                    <w:pStyle w:val="21"/>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能□</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否□</w:t>
                  </w:r>
                </w:p>
                <w:p>
                  <w:pPr>
                    <w:pStyle w:val="21"/>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纳税人能否提供向境内销售与该进口货物同等级或者同种类货物通常的利润和一般费用或者在境内生产该出口货物的相同或者类似货物的利润和一般费用</w:t>
                  </w:r>
                </w:p>
                <w:p>
                  <w:pPr>
                    <w:pStyle w:val="21"/>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能□</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否□</w:t>
                  </w:r>
                </w:p>
              </w:tc>
            </w:tr>
            <w:tr>
              <w:trPr>
                <w:trHeight w:val="536"/>
              </w:trPr>
              <w:tc>
                <w:tcPr>
                  <w:tcW w:w="1548"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合理方法</w:t>
                  </w:r>
                </w:p>
              </w:tc>
              <w:tc>
                <w:tcPr>
                  <w:tcW w:w="7273" w:type="dxa"/>
                  <w:gridSpan w:val="3"/>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纳税人能否提供进一步的信息</w:t>
                  </w:r>
                </w:p>
                <w:p>
                  <w:pPr>
                    <w:pStyle w:val="21"/>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能□</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否□</w:t>
                  </w:r>
                </w:p>
              </w:tc>
            </w:tr>
            <w:tr>
              <w:trPr>
                <w:trHeight w:val="334"/>
              </w:trPr>
              <w:tc>
                <w:tcPr>
                  <w:tcW w:w="8851" w:type="dxa"/>
                  <w:gridSpan w:val="4"/>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纳税人提供的价格信息资料：</w:t>
                  </w:r>
                </w:p>
              </w:tc>
            </w:tr>
            <w:tr>
              <w:trPr>
                <w:trHeight w:val="226"/>
              </w:trPr>
              <w:tc>
                <w:tcPr>
                  <w:tcW w:w="8851" w:type="dxa"/>
                  <w:gridSpan w:val="4"/>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海关所掌握的价格信息资料：</w:t>
                  </w:r>
                </w:p>
              </w:tc>
            </w:tr>
            <w:tr>
              <w:trPr>
                <w:trHeight w:val="368"/>
              </w:trPr>
              <w:tc>
                <w:tcPr>
                  <w:tcW w:w="8851" w:type="dxa"/>
                  <w:gridSpan w:val="4"/>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价格磋商结果</w:t>
                  </w:r>
                </w:p>
              </w:tc>
            </w:tr>
            <w:tr>
              <w:trPr>
                <w:trHeight w:val="386"/>
              </w:trPr>
              <w:tc>
                <w:tcPr>
                  <w:tcW w:w="1767" w:type="dxa"/>
                  <w:gridSpan w:val="2"/>
                  <w:tcBorders>
                    <w:top w:val="single" w:sz="4" w:space="0" w:color="auto"/>
                    <w:left w:val="single" w:sz="4" w:space="0" w:color="auto"/>
                    <w:bottom w:val="single" w:sz="4" w:space="0" w:color="auto"/>
                    <w:right w:val="single" w:sz="4" w:space="0" w:color="auto"/>
                    <w:tl2br w:val="nil"/>
                    <w:tr2bl w:val="nil"/>
                  </w:tcBorders>
                </w:tcPr>
                <w:p>
                  <w:pPr>
                    <w:pStyle w:val="21"/>
                    <w:autoSpaceDN w:val="0"/>
                    <w:spacing w:line="240" w:lineRule="exact"/>
                    <w:ind w:firstLine="360"/>
                    <w:rPr>
                      <w:rFonts w:ascii="Times New Roman" w:eastAsia="方正仿宋_GBK" w:cs="Arial Unicode MS" w:hAnsi="Times New Roman"/>
                      <w:spacing w:val="-20"/>
                      <w:position w:val="6"/>
                      <w:szCs w:val="24"/>
                      <w:lang w:bidi="ar-SA"/>
                    </w:rPr>
                  </w:pPr>
                </w:p>
              </w:tc>
              <w:tc>
                <w:tcPr>
                  <w:tcW w:w="3012"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海关经办人：</w:t>
                  </w:r>
                  <w:r>
                    <w:rPr>
                      <w:rFonts w:ascii="Times New Roman" w:eastAsia="方正仿宋_GBK" w:hAnsi="Times New Roman"/>
                      <w:spacing w:val="-20"/>
                      <w:position w:val="6"/>
                      <w:szCs w:val="24"/>
                    </w:rPr>
                    <w:t>(</w:t>
                  </w:r>
                  <w:r>
                    <w:rPr>
                      <w:rFonts w:ascii="Times New Roman" w:eastAsia="方正仿宋_GBK" w:hAnsi="Times New Roman" w:hint="eastAsia"/>
                      <w:spacing w:val="-20"/>
                      <w:position w:val="6"/>
                      <w:szCs w:val="24"/>
                    </w:rPr>
                    <w:t>签名</w:t>
                  </w:r>
                  <w:r>
                    <w:rPr>
                      <w:rFonts w:ascii="Times New Roman" w:eastAsia="方正仿宋_GBK" w:hAnsi="Times New Roman"/>
                      <w:spacing w:val="-20"/>
                      <w:position w:val="6"/>
                      <w:szCs w:val="24"/>
                    </w:rPr>
                    <w:t>)</w:t>
                  </w:r>
                </w:p>
              </w:tc>
              <w:tc>
                <w:tcPr>
                  <w:tcW w:w="4013"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年</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月</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日</w:t>
                  </w:r>
                </w:p>
              </w:tc>
            </w:tr>
            <w:tr>
              <w:trPr>
                <w:trHeight w:val="343"/>
              </w:trPr>
              <w:tc>
                <w:tcPr>
                  <w:tcW w:w="1767" w:type="dxa"/>
                  <w:gridSpan w:val="2"/>
                  <w:tcBorders>
                    <w:top w:val="single" w:sz="4" w:space="0" w:color="auto"/>
                    <w:left w:val="single" w:sz="4" w:space="0" w:color="auto"/>
                    <w:bottom w:val="single" w:sz="4" w:space="0" w:color="auto"/>
                    <w:right w:val="single" w:sz="4" w:space="0" w:color="auto"/>
                    <w:tl2br w:val="nil"/>
                    <w:tr2bl w:val="nil"/>
                  </w:tcBorders>
                </w:tcPr>
                <w:p>
                  <w:pPr>
                    <w:pStyle w:val="21"/>
                    <w:autoSpaceDN w:val="0"/>
                    <w:spacing w:line="240" w:lineRule="exact"/>
                    <w:ind w:firstLine="360"/>
                    <w:rPr>
                      <w:rFonts w:ascii="Times New Roman" w:eastAsia="方正仿宋_GBK" w:cs="Arial Unicode MS" w:hAnsi="Times New Roman"/>
                      <w:spacing w:val="-20"/>
                      <w:position w:val="6"/>
                      <w:szCs w:val="24"/>
                      <w:lang w:bidi="ar-SA"/>
                    </w:rPr>
                  </w:pPr>
                </w:p>
              </w:tc>
              <w:tc>
                <w:tcPr>
                  <w:tcW w:w="3012"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0"/>
                    <w:rPr>
                      <w:rFonts w:ascii="Times New Roman" w:eastAsia="方正仿宋_GBK" w:hAnsi="Times New Roman"/>
                      <w:spacing w:val="-20"/>
                      <w:position w:val="6"/>
                      <w:szCs w:val="24"/>
                    </w:rPr>
                  </w:pPr>
                  <w:r>
                    <w:rPr>
                      <w:rFonts w:ascii="Times New Roman" w:eastAsia="方正仿宋_GBK" w:hAnsi="Times New Roman" w:hint="eastAsia"/>
                      <w:spacing w:val="-20"/>
                      <w:position w:val="6"/>
                      <w:szCs w:val="24"/>
                    </w:rPr>
                    <w:t>纳税人授权人：</w:t>
                  </w:r>
                  <w:r>
                    <w:rPr>
                      <w:rFonts w:ascii="Times New Roman" w:eastAsia="方正仿宋_GBK" w:hAnsi="Times New Roman"/>
                      <w:spacing w:val="-20"/>
                      <w:position w:val="6"/>
                      <w:szCs w:val="24"/>
                    </w:rPr>
                    <w:t>(</w:t>
                  </w:r>
                  <w:r>
                    <w:rPr>
                      <w:rFonts w:ascii="Times New Roman" w:eastAsia="方正仿宋_GBK" w:hAnsi="Times New Roman" w:hint="eastAsia"/>
                      <w:spacing w:val="-20"/>
                      <w:position w:val="6"/>
                      <w:szCs w:val="24"/>
                    </w:rPr>
                    <w:t>签名</w:t>
                  </w:r>
                  <w:r>
                    <w:rPr>
                      <w:rFonts w:ascii="Times New Roman" w:eastAsia="方正仿宋_GBK" w:hAnsi="Times New Roman"/>
                      <w:spacing w:val="-20"/>
                      <w:position w:val="6"/>
                      <w:szCs w:val="24"/>
                    </w:rPr>
                    <w:t>)</w:t>
                  </w:r>
                </w:p>
              </w:tc>
              <w:tc>
                <w:tcPr>
                  <w:tcW w:w="4013"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tcPr>
                <w:p>
                  <w:pPr>
                    <w:pStyle w:val="21"/>
                    <w:autoSpaceDN w:val="0"/>
                    <w:spacing w:line="240" w:lineRule="exact"/>
                    <w:ind w:firstLine="360"/>
                    <w:rPr>
                      <w:rFonts w:ascii="Times New Roman" w:eastAsia="方正仿宋_GBK" w:cs="Arial Unicode MS" w:hAnsi="Times New Roman"/>
                      <w:spacing w:val="-20"/>
                      <w:position w:val="6"/>
                      <w:szCs w:val="24"/>
                      <w:lang w:bidi="ar-SA"/>
                    </w:rPr>
                  </w:pPr>
                  <w:r>
                    <w:rPr>
                      <w:rFonts w:ascii="Times New Roman" w:eastAsia="方正仿宋_GBK" w:hAnsi="Times New Roman" w:hint="eastAsia"/>
                      <w:spacing w:val="-20"/>
                      <w:position w:val="6"/>
                      <w:szCs w:val="24"/>
                    </w:rPr>
                    <w:t>年</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月</w:t>
                  </w:r>
                  <w:r>
                    <w:rPr>
                      <w:rFonts w:ascii="Times New Roman" w:eastAsia="方正仿宋_GBK" w:hAnsi="Times New Roman"/>
                      <w:spacing w:val="-20"/>
                      <w:position w:val="6"/>
                      <w:szCs w:val="24"/>
                    </w:rPr>
                    <w:t xml:space="preserve">    </w:t>
                  </w:r>
                  <w:r>
                    <w:rPr>
                      <w:rFonts w:ascii="Times New Roman" w:eastAsia="方正仿宋_GBK" w:hAnsi="Times New Roman" w:hint="eastAsia"/>
                      <w:spacing w:val="-20"/>
                      <w:position w:val="6"/>
                      <w:szCs w:val="24"/>
                    </w:rPr>
                    <w:t>日</w:t>
                  </w:r>
                </w:p>
              </w:tc>
            </w:tr>
          </w:tbl>
          <w:p>
            <w:pPr>
              <w:pStyle w:val="21"/>
              <w:autoSpaceDN w:val="0"/>
              <w:spacing w:line="240" w:lineRule="exact"/>
              <w:ind w:firstLine="360"/>
              <w:rPr>
                <w:rFonts w:ascii="Times New Roman" w:eastAsia="方正仿宋_GBK" w:cs="Arial Unicode MS" w:hAnsi="Times New Roman"/>
                <w:spacing w:val="-20"/>
                <w:position w:val="6"/>
                <w:szCs w:val="24"/>
                <w:lang w:bidi="ar-SA"/>
              </w:rPr>
            </w:pPr>
          </w:p>
        </w:tc>
      </w:tr>
    </w:tbl>
    <w:p>
      <w:pPr>
        <w:pStyle w:val="21"/>
        <w:autoSpaceDN w:val="0"/>
        <w:spacing w:line="360" w:lineRule="auto"/>
        <w:ind w:left="0" w:firstLine="0"/>
        <w:jc w:val="center"/>
        <w:rPr>
          <w:rFonts w:ascii="Times New Roman" w:eastAsia="方正仿宋_GBK" w:hAnsi="Times New Roman"/>
          <w:sz w:val="21"/>
        </w:rPr>
      </w:pPr>
      <w:r>
        <w:rPr>
          <w:rFonts w:ascii="Times New Roman" w:eastAsia="方正仿宋_GBK" w:hAnsi="Times New Roman" w:hint="eastAsia"/>
          <w:sz w:val="21"/>
        </w:rPr>
        <w:t>第二联：海关留存</w:t>
      </w:r>
    </w:p>
    <w:p/>
    <w:sectPr>
      <w:pgSz w:w="11907" w:h="16839"/>
      <w:pgMar w:top="1440" w:right="1800" w:bottom="1440" w:left="1800" w:header="851" w:footer="992" w:gutter="0"/>
      <w:docGrid w:type="lines" w:linePitch="435"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auto"/>
    <w:pitch w:val="variable"/>
    <w:sig w:usb0="00000A87" w:usb1="00000000" w:usb2="00000000" w:usb3="00000000" w:csb0="400001BF" w:csb1="DFF70000"/>
  </w:font>
  <w:font w:name="方正黑体_GBK">
    <w:panose1 w:val="02000000000000000000"/>
    <w:charset w:val="86"/>
    <w:family w:val="script"/>
    <w:pitch w:val="variable"/>
    <w:sig w:usb0="A00002BF" w:usb1="38CF7CFA" w:usb2="00082016" w:usb3="00000000" w:csb0="00040001" w:csb1="00000000"/>
  </w:font>
  <w:font w:name="方正小标宋_GBK">
    <w:panose1 w:val="02000000000000000000"/>
    <w:charset w:val="86"/>
    <w:family w:val="script"/>
    <w:pitch w:val="variable"/>
    <w:sig w:usb0="A00002BF" w:usb1="38CF7CFA" w:usb2="00082016" w:usb3="00000000" w:csb0="00040001" w:csb1="00000000"/>
  </w:font>
  <w:font w:name="方正仿宋_GBK">
    <w:panose1 w:val="02000000000000000000"/>
    <w:charset w:val="86"/>
    <w:family w:val="script"/>
    <w:pitch w:val="variable"/>
    <w:sig w:usb0="A00002BF" w:usb1="38CF7CFA" w:usb2="00082016" w:usb3="00000000" w:csb0="00040001" w:csb1="00000000"/>
  </w:font>
  <w:font w:name="Arial Unicode MS">
    <w:altName w:val="Times New Roman"/>
    <w:panose1 w:val="00000000000000000000"/>
    <w:charset w:val="00"/>
    <w:family w:val="auto"/>
    <w:pitch w:val="variable"/>
    <w:sig w:usb0="00000000" w:usb1="00000000" w:usb2="00000000" w:usb3="00000000" w:csb0="00000000" w:csb1="00000000"/>
  </w:font>
  <w:font w:name="宋体">
    <w:altName w:val="华文宋体"/>
    <w:panose1 w:val="02010600030101010101"/>
    <w:charset w:val="86"/>
    <w:family w:val="auto"/>
    <w:pitch w:val="variable"/>
    <w:sig w:usb0="00000003" w:usb1="080E0000" w:usb2="00000000" w:usb3="00000000" w:csb0="00040001" w:csb1="00000000"/>
  </w:font>
  <w:font w:name="Arial">
    <w:altName w:val="DejaVu Sans"/>
    <w:panose1 w:val="020B0604020202020204"/>
    <w:charset w:val="00"/>
    <w:family w:val="auto"/>
    <w:pitch w:val="variable"/>
    <w:sig w:usb0="00007A87" w:usb1="80000000" w:usb2="00000008" w:usb3="00000000" w:csb0="400001FF" w:csb1="FFFF0000"/>
  </w:font>
  <w:font w:name="黑体">
    <w:altName w:val="华文细黑"/>
    <w:panose1 w:val="02010600030101010101"/>
    <w:charset w:val="86"/>
    <w:family w:val="auto"/>
    <w:pitch w:val="variable"/>
    <w:sig w:usb0="00000001" w:usb1="080E0000" w:usb2="0000000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isplayBackgroundShape/>
  <w:bordersDoNotSurroundHeader/>
  <w:bordersDoNotSurroundFooter/>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header"/>
    <w:pPr>
      <w:widowControl w:val="0"/>
      <w:tabs>
        <w:tab w:val="center" w:pos="4153"/>
        <w:tab w:val="right" w:pos="8306"/>
      </w:tabs>
      <w:snapToGrid w:val="0"/>
      <w:jc w:val="both"/>
    </w:pPr>
    <w:rPr>
      <w:rFonts w:ascii="Times New Roman" w:eastAsia="方正仿宋_GBK" w:cs="Times New Roman" w:hAnsi="Times New Roman"/>
      <w:kern w:val="2"/>
      <w:sz w:val="18"/>
      <w:szCs w:val="20"/>
      <w:lang w:val="en-US" w:eastAsia="zh-CN" w:bidi="ar-SA"/>
    </w:rPr>
  </w:style>
  <w:style w:type="paragraph" w:styleId="16">
    <w:name w:val="Normal (Web)"/>
    <w:pPr>
      <w:spacing w:before="100" w:after="100"/>
    </w:pPr>
    <w:rPr>
      <w:rFonts w:ascii="宋体" w:eastAsia="宋体" w:cs="Times New Roman"/>
      <w:sz w:val="24"/>
      <w:szCs w:val="20"/>
      <w:lang w:val="en-US" w:eastAsia="zh-CN" w:bidi="ar-SA"/>
    </w:rPr>
  </w:style>
  <w:style w:type="paragraph" w:styleId="17">
    <w:name w:val="Balloon Text"/>
    <w:pPr>
      <w:widowControl w:val="0"/>
      <w:spacing w:line="560" w:lineRule="exact"/>
      <w:jc w:val="both"/>
    </w:pPr>
    <w:rPr>
      <w:rFonts w:ascii="Times New Roman" w:eastAsia="方正仿宋_GBK" w:cs="Times New Roman" w:hAnsi="Times New Roman"/>
      <w:spacing w:val="-4"/>
      <w:kern w:val="2"/>
      <w:sz w:val="18"/>
      <w:szCs w:val="18"/>
      <w:lang w:val="en-US" w:eastAsia="zh-CN" w:bidi="ar-SA"/>
    </w:rPr>
  </w:style>
  <w:style w:type="paragraph" w:customStyle="1" w:styleId="18">
    <w:name w:val="样式 16 小五"/>
    <w:pPr>
      <w:widowControl w:val="0"/>
      <w:spacing w:line="400" w:lineRule="exact"/>
      <w:ind w:firstLine="200"/>
    </w:pPr>
    <w:rPr>
      <w:rFonts w:ascii="宋体" w:eastAsia="宋体" w:cs="Times New Roman"/>
      <w:kern w:val="2"/>
      <w:sz w:val="18"/>
      <w:szCs w:val="20"/>
      <w:lang w:val="en-US" w:eastAsia="zh-CN" w:bidi="ar-SA"/>
    </w:rPr>
  </w:style>
  <w:style w:type="paragraph" w:customStyle="1" w:styleId="19">
    <w:name w:val="样式 162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0">
    <w:name w:val="样式 21 小四"/>
    <w:pPr>
      <w:spacing w:before="100" w:after="100"/>
    </w:pPr>
    <w:rPr>
      <w:rFonts w:ascii="宋体" w:eastAsia="宋体" w:cs="Times New Roman"/>
      <w:sz w:val="24"/>
      <w:szCs w:val="20"/>
      <w:lang w:val="en-US" w:eastAsia="zh-CN" w:bidi="ar-SA"/>
    </w:rPr>
  </w:style>
  <w:style w:type="paragraph" w:customStyle="1" w:styleId="21">
    <w:name w:val="样式 17 小五"/>
    <w:pPr>
      <w:widowControl w:val="0"/>
      <w:spacing w:line="400" w:lineRule="exact"/>
      <w:ind w:firstLine="200"/>
    </w:pPr>
    <w:rPr>
      <w:rFonts w:ascii="宋体" w:eastAsia="宋体" w:cs="Times New Roman"/>
      <w:kern w:val="2"/>
      <w:sz w:val="18"/>
      <w:szCs w:val="20"/>
      <w:lang w:val="en-US" w:eastAsia="zh-CN" w:bidi="ar-SA"/>
    </w:rPr>
  </w:style>
  <w:style w:type="paragraph" w:customStyle="1" w:styleId="22">
    <w:name w:val="样式 163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3">
    <w:name w:val="样式 18 小五"/>
    <w:pPr>
      <w:widowControl w:val="0"/>
      <w:spacing w:line="560" w:lineRule="exact"/>
      <w:jc w:val="both"/>
    </w:pPr>
    <w:rPr>
      <w:rFonts w:ascii="Times New Roman" w:eastAsia="方正仿宋_GBK" w:cs="Times New Roman" w:hAnsi="Times New Roman"/>
      <w:spacing w:val="-4"/>
      <w:kern w:val="2"/>
      <w:sz w:val="18"/>
      <w:szCs w:val="18"/>
      <w:lang w:val="en-US" w:eastAsia="zh-CN" w:bidi="ar-SA"/>
    </w:rPr>
  </w:style>
  <w:style w:type="paragraph" w:customStyle="1" w:styleId="129">
    <w:name w:val="样式 小四"/>
    <w:pPr>
      <w:spacing w:before="100" w:after="100"/>
    </w:pPr>
    <w:rPr>
      <w:rFonts w:ascii="宋体" w:eastAsia="宋体" w:cs="Times New Roman"/>
      <w:sz w:val="24"/>
      <w:szCs w:val="20"/>
      <w:lang w:val="en-US" w:eastAsia="zh-CN" w:bidi="ar-SA"/>
    </w:rPr>
  </w:style>
  <w:style w:type="paragraph" w:customStyle="1" w:styleId="130">
    <w:name w:val="样式 小五"/>
    <w:pPr>
      <w:widowControl w:val="0"/>
      <w:spacing w:line="400" w:lineRule="exact"/>
      <w:ind w:firstLine="200"/>
    </w:pPr>
    <w:rPr>
      <w:rFonts w:ascii="宋体" w:eastAsia="宋体" w:cs="Times New Roman"/>
      <w:kern w:val="2"/>
      <w:sz w:val="18"/>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2</Pages>
  <Words>1074</Words>
  <Characters>1074</Characters>
  <Lines>121</Lines>
  <Paragraphs>81</Paragraphs>
  <CharactersWithSpaces>1607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张云飞</cp:lastModifiedBy>
  <cp:revision>1</cp:revision>
  <dcterms:created xsi:type="dcterms:W3CDTF">2025-10-27T09:13:22Z</dcterms:created>
  <dcterms:modified xsi:type="dcterms:W3CDTF">2025-10-28T08:07:53Z</dcterms:modified>
</cp:coreProperties>
</file>