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right"/>
        <w:rPr>
          <w:rFonts w:eastAsia="宋体"/>
          <w:sz w:val="20"/>
          <w:szCs w:val="20"/>
          <w:lang w:val="en-US" w:eastAsia="zh-CN"/>
        </w:rPr>
      </w:pPr>
      <w:bookmarkStart w:id="0" w:name="_GoBack"/>
      <w:bookmarkEnd w:id="0"/>
      <w:r>
        <w:rPr>
          <w:b/>
          <w:bCs/>
          <w:spacing w:val="-11"/>
          <w:sz w:val="20"/>
          <w:szCs w:val="20"/>
        </w:rPr>
        <w:drawing>
          <wp:anchor distT="0" distB="0" distL="0" distR="0" simplePos="0" relativeHeight="2" behindDoc="1" locked="0" layoutInCell="1" hidden="0" allowOverlap="1">
            <wp:simplePos x="0" y="0"/>
            <wp:positionH relativeFrom="column">
              <wp:posOffset>-67308</wp:posOffset>
            </wp:positionH>
            <wp:positionV relativeFrom="paragraph">
              <wp:posOffset>-15339</wp:posOffset>
            </wp:positionV>
            <wp:extent cx="3618765" cy="3562830"/>
            <wp:effectExtent l="0" t="0" r="0" b="0"/>
            <wp:wrapNone/>
            <wp:docPr id="1" name="IM 2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IM 2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618765" cy="356283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pacing w:val="-11"/>
          <w:sz w:val="20"/>
          <w:szCs w:val="20"/>
          <w:lang w:val="en-US" w:eastAsia="zh-CN"/>
        </w:rPr>
        <w:t>确定进出口货物</w:t>
      </w:r>
    </w:p>
    <w:p>
      <w:pPr>
        <w:pStyle w:val="15"/>
        <w:spacing w:before="141" w:line="218" w:lineRule="auto"/>
        <w:ind w:left="802"/>
        <w:rPr>
          <w:sz w:val="19"/>
          <w:szCs w:val="19"/>
        </w:rPr>
      </w:pPr>
      <w:r>
        <w:rPr>
          <w:b/>
          <w:bCs/>
          <w:spacing w:val="-15"/>
          <w:sz w:val="19"/>
          <w:szCs w:val="19"/>
        </w:rPr>
        <w:t>纳税人</w:t>
      </w:r>
    </w:p>
    <w:p>
      <w:pPr>
        <w:spacing w:line="420" w:lineRule="auto"/>
        <w:rPr>
          <w:rFonts w:ascii="Arial" w:hAnsi="Arial"/>
          <w:sz w:val="21"/>
        </w:rPr>
      </w:pPr>
    </w:p>
    <w:p>
      <w:pPr>
        <w:pStyle w:val="15"/>
        <w:spacing w:before="39" w:line="202" w:lineRule="auto"/>
        <w:ind w:left="420" w:right="804"/>
        <w:jc w:val="center"/>
        <w:rPr>
          <w:spacing w:val="-7"/>
        </w:rPr>
      </w:pPr>
      <w:r>
        <w:rPr>
          <w:spacing w:val="-1"/>
        </w:rPr>
        <w:t>根据《价格质疑通知书》要</w:t>
      </w:r>
      <w:r>
        <w:rPr>
          <w:spacing w:val="-7"/>
        </w:rPr>
        <w:t>求</w:t>
      </w:r>
    </w:p>
    <w:p>
      <w:pPr>
        <w:pStyle w:val="15"/>
        <w:spacing w:before="39" w:line="202" w:lineRule="auto"/>
        <w:ind w:left="420" w:right="804"/>
        <w:jc w:val="center"/>
      </w:pPr>
      <w:r>
        <w:rPr>
          <w:spacing w:val="-7"/>
        </w:rPr>
        <w:t>提供资料或证据</w:t>
      </w:r>
    </w:p>
    <w:p>
      <w:pPr>
        <w:spacing w:before="50"/>
      </w:pPr>
    </w:p>
    <w:p>
      <w:pPr>
        <w:spacing w:before="49"/>
      </w:pPr>
    </w:p>
    <w:p>
      <w:pPr>
        <w:spacing w:before="49"/>
      </w:pPr>
    </w:p>
    <w:p>
      <w:pPr>
        <w:spacing w:before="49"/>
      </w:pPr>
    </w:p>
    <w:p>
      <w:pPr>
        <w:spacing w:line="14" w:lineRule="auto"/>
        <w:rPr>
          <w:rFonts w:ascii="Arial" w:hAnsi="Arial"/>
          <w:sz w:val="2"/>
        </w:rPr>
      </w:pPr>
      <w:r>
        <w:rPr>
          <w:rFonts w:ascii="Arial" w:eastAsia="Arial" w:cs="Arial" w:hAnsi="Arial"/>
          <w:sz w:val="2"/>
          <w:szCs w:val="2"/>
        </w:rPr>
        <w:br w:type="column"/>
      </w:r>
    </w:p>
    <w:p>
      <w:pPr>
        <w:spacing w:line="391" w:lineRule="auto"/>
        <w:rPr>
          <w:rFonts w:ascii="Arial" w:hAnsi="Arial"/>
          <w:sz w:val="21"/>
        </w:rPr>
      </w:pPr>
      <w:r>
        <w:rPr>
          <w:rFonts w:hint="eastAsia"/>
          <w:b/>
          <w:bCs/>
          <w:spacing w:val="-11"/>
          <w:sz w:val="20"/>
          <w:szCs w:val="20"/>
          <w:lang w:val="en-US" w:eastAsia="zh-CN"/>
        </w:rPr>
        <w:t>计税价格流程</w:t>
      </w:r>
    </w:p>
    <w:p>
      <w:pPr>
        <w:pStyle w:val="15"/>
        <w:spacing w:before="61" w:line="221" w:lineRule="auto"/>
        <w:ind w:left="882"/>
        <w:rPr>
          <w:sz w:val="19"/>
          <w:szCs w:val="19"/>
        </w:rPr>
      </w:pPr>
      <w:r>
        <w:rPr>
          <w:b/>
          <w:bCs/>
          <w:spacing w:val="-4"/>
          <w:sz w:val="19"/>
          <w:szCs w:val="19"/>
        </w:rPr>
        <w:t>海关</w:t>
      </w:r>
    </w:p>
    <w:p>
      <w:pPr>
        <w:spacing w:line="461" w:lineRule="auto"/>
        <w:rPr>
          <w:rFonts w:ascii="Arial" w:hAnsi="Arial"/>
          <w:sz w:val="21"/>
        </w:rPr>
      </w:pPr>
    </w:p>
    <w:p>
      <w:pPr>
        <w:pStyle w:val="15"/>
        <w:spacing w:before="39" w:line="214" w:lineRule="auto"/>
        <w:ind w:left="1709"/>
      </w:pPr>
      <w:r>
        <w:rPr>
          <w:spacing w:val="-3"/>
        </w:rPr>
        <w:t>制 发</w:t>
      </w:r>
    </w:p>
    <w:p>
      <w:pPr>
        <w:pStyle w:val="15"/>
        <w:spacing w:line="216" w:lineRule="auto"/>
        <w:ind w:left="1359"/>
      </w:pPr>
      <w:r>
        <w:rPr>
          <w:spacing w:val="-9"/>
        </w:rPr>
        <w:t>《价格质疑通知书》</w:t>
      </w:r>
    </w:p>
    <w:p>
      <w:pPr>
        <w:spacing w:line="300" w:lineRule="auto"/>
        <w:rPr>
          <w:rFonts w:ascii="Arial" w:hAnsi="Arial"/>
          <w:sz w:val="21"/>
        </w:rPr>
      </w:pPr>
    </w:p>
    <w:p>
      <w:pPr>
        <w:spacing w:line="300" w:lineRule="auto"/>
        <w:rPr>
          <w:rFonts w:ascii="Arial" w:hAnsi="Arial"/>
          <w:sz w:val="21"/>
        </w:rPr>
      </w:pPr>
    </w:p>
    <w:p>
      <w:pPr>
        <w:spacing w:line="300" w:lineRule="auto"/>
        <w:rPr>
          <w:rFonts w:ascii="Arial" w:hAnsi="Arial"/>
          <w:sz w:val="21"/>
        </w:rPr>
      </w:pPr>
    </w:p>
    <w:p>
      <w:pPr>
        <w:pStyle w:val="15"/>
        <w:spacing w:before="39" w:line="228" w:lineRule="auto"/>
      </w:pPr>
      <w:r>
        <w:rPr>
          <w:spacing w:val="-7"/>
        </w:rPr>
        <w:t>是否需进行价格磋商                 是</w:t>
      </w:r>
    </w:p>
    <w:p>
      <w:pPr>
        <w:spacing w:line="228" w:lineRule="auto"/>
        <w:sectPr>
          <w:headerReference w:type="default" r:id="rId2"/>
          <w:type w:val="continuous"/>
          <w:pgSz w:w="5550" w:h="5450"/>
          <w:pgMar w:top="1" w:right="0" w:bottom="0" w:left="0" w:header="0" w:footer="0" w:gutter="0"/>
          <w:cols w:num="2" w:space="25" w:equalWidth="0">
            <w:col w:w="2615" w:space="25"/>
            <w:col w:w="2910"/>
          </w:cols>
          <w:docGrid w:linePitch="312" w:charSpace="0"/>
        </w:sectPr>
      </w:pPr>
    </w:p>
    <w:p>
      <w:pPr>
        <w:spacing w:line="312" w:lineRule="auto"/>
        <w:rPr>
          <w:rFonts w:ascii="Arial" w:hAns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298" distR="114298" simplePos="0" relativeHeight="16" behindDoc="0" locked="0" layoutInCell="1" hidden="0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96519</wp:posOffset>
                </wp:positionV>
                <wp:extent cx="295275" cy="225425"/>
                <wp:effectExtent l="0" t="0" r="0" b="0"/>
                <wp:wrapNone/>
                <wp:docPr id="4" name="文本框 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" cy="225425"/>
                        </a:xfrm>
                        <a:prstGeom prst="rect"/>
                        <a:solidFill>
                          <a:srgbClr val="FFFFFF"/>
                        </a:solidFill>
                        <a:ln w="6350" cmpd="sng" cap="flat">
                          <a:noFill/>
                          <a:prstDash val="solid"/>
                          <a:round/>
                        </a:ln>
                      </wps:spPr>
                      <wps:txbx id="5">
                        <w:txbxContent>
                          <w:p>
                            <w:pPr>
                              <w:rPr>
                                <w:rFonts w:eastAsia="宋体" w:hint="eastAsia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sz w:val="13"/>
                                <w:szCs w:val="13"/>
                                <w:lang w:val="en-US" w:eastAsia="zh-CN"/>
                              </w:rPr>
                              <w:t>否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1 6" o:spid="_x0000_s6" fillcolor="#FFFFFF" stroked="f" strokeweight="0.5pt" style="position:absolute;margin-left:113.600006pt;margin-top:7.599997pt;width:23.25pt;height:17.75002pt;z-index:16;mso-position-horizontal:absolute;mso-position-vertical:absolute;mso-wrap-distance-left:8.999863pt;mso-wrap-distance-right:8.999863pt;mso-wrap-style:square;">
                <v:stroke color="#000000"/>
                <v:textbox id="849" inset="2.54mm,1.27mm,2.54mm,1.27mm" o:insetmode="custom" style="layout-flow:horizontal;v-text-anchor:top;">
                  <w:txbxContent>
                    <w:p>
                      <w:pPr>
                        <w:rPr>
                          <w:rFonts w:eastAsia="宋体" w:hint="eastAsia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eastAsia="宋体" w:hint="eastAsia"/>
                          <w:sz w:val="13"/>
                          <w:szCs w:val="13"/>
                          <w:lang w:val="en-US" w:eastAsia="zh-CN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12" w:lineRule="auto"/>
        <w:rPr>
          <w:rFonts w:ascii="Arial" w:hAnsi="Arial"/>
          <w:sz w:val="21"/>
        </w:rPr>
      </w:pPr>
    </w:p>
    <w:p>
      <w:pPr>
        <w:pStyle w:val="15"/>
        <w:spacing w:before="39" w:line="209" w:lineRule="auto"/>
        <w:ind w:left="4530" w:right="275" w:hanging="150"/>
      </w:pPr>
      <w:r>
        <mc:AlternateContent>
          <mc:Choice Requires="wps">
            <w:drawing>
              <wp:anchor distT="0" distB="0" distL="114298" distR="114298" simplePos="0" relativeHeight="18" behindDoc="0" locked="0" layoutInCell="1" hidden="0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83905</wp:posOffset>
                </wp:positionV>
                <wp:extent cx="223520" cy="99060"/>
                <wp:effectExtent l="0" t="0" r="0" b="0"/>
                <wp:wrapNone/>
                <wp:docPr id="7" name="文本框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3520" cy="99060"/>
                        </a:xfrm>
                        <a:prstGeom prst="rect"/>
                        <a:noFill/>
                        <a:ln w="9525" cmpd="sng" cap="flat">
                          <a:noFill/>
                          <a:prstDash val="solid"/>
                          <a:miter/>
                        </a:ln>
                      </wps:spPr>
                      <wps:txbx id="8">
                        <w:txbxContent>
                          <w:p>
                            <w:pPr>
                              <w:pStyle w:val="15"/>
                              <w:spacing w:before="20" w:line="218" w:lineRule="auto"/>
                              <w:ind w:firstLine="0"/>
                              <w:jc w:val="center"/>
                            </w:pPr>
                            <w:r>
                              <w:rPr>
                                <w:spacing w:val="-3"/>
                              </w:rPr>
                              <w:t>结 束</w:t>
                            </w:r>
                          </w:p>
                        </w:txbxContent>
                      </wps:txbx>
                      <wps:bodyPr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文本框 9" o:spid="_x0000_s9" filled="f" stroked="f" style="position:absolute;margin-left:116.25pt;margin-top:6.6067224pt;width:17.6pt;height:7.8000026pt;z-index:18;mso-position-horizontal:absolute;mso-position-vertical:absolute;mso-wrap-distance-left:8.999863pt;mso-wrap-distance-right:8.999863pt;mso-wrap-style:square;">
                <v:stroke color="#000000"/>
                <v:textbox id="850" inset="0mm,0mm,0mm,0mm" o:insetmode="custom" style="layout-flow:horizontal;v-text-anchor:top;">
                  <w:txbxContent>
                    <w:p>
                      <w:pPr>
                        <w:pStyle w:val="15"/>
                        <w:spacing w:before="20" w:line="218" w:lineRule="auto"/>
                        <w:ind w:firstLine="0"/>
                        <w:jc w:val="center"/>
                      </w:pPr>
                      <w:r>
                        <w:rPr>
                          <w:spacing w:val="-3"/>
                        </w:rPr>
                        <w:t>结 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pacing w:val="-9"/>
        </w:rPr>
        <w:t>通知纳税人进</w:t>
      </w:r>
      <w:r>
        <w:rPr>
          <w:spacing w:val="-2"/>
        </w:rPr>
        <w:t>行价格磋商</w:t>
      </w:r>
    </w:p>
    <w:p>
      <w:pPr>
        <w:spacing w:line="427" w:lineRule="auto"/>
        <w:rPr>
          <w:rFonts w:ascii="Arial" w:hAnsi="Arial"/>
          <w:sz w:val="21"/>
        </w:rPr>
      </w:pPr>
    </w:p>
    <w:p>
      <w:pPr>
        <w:pStyle w:val="15"/>
        <w:spacing w:before="40" w:line="202" w:lineRule="auto"/>
        <w:ind w:left="734"/>
        <w:rPr>
          <w:spacing w:val="-9"/>
        </w:rPr>
      </w:pPr>
      <w:r>
        <w:rPr>
          <w:spacing w:val="-9"/>
        </w:rPr>
        <w:t>与海关开展</w:t>
      </w:r>
    </w:p>
    <w:p>
      <w:pPr>
        <w:pStyle w:val="15"/>
        <w:spacing w:before="40" w:line="202" w:lineRule="auto"/>
        <w:ind w:left="734"/>
      </w:pPr>
      <w:r>
        <w:rPr>
          <w:spacing w:val="-9"/>
        </w:rPr>
        <w:t>价格磋</w:t>
      </w:r>
      <w:r>
        <w:t>商</w:t>
      </w:r>
    </w:p>
    <w:p>
      <w:pPr>
        <w:spacing w:line="247" w:lineRule="auto"/>
        <w:rPr>
          <w:rFonts w:ascii="Arial" w:hAnsi="Arial"/>
          <w:sz w:val="21"/>
        </w:rPr>
      </w:pPr>
    </w:p>
    <w:p>
      <w:pPr>
        <w:spacing w:line="247" w:lineRule="auto"/>
        <w:rPr>
          <w:rFonts w:ascii="Arial" w:hAnsi="Arial"/>
          <w:sz w:val="21"/>
        </w:rPr>
      </w:pPr>
    </w:p>
    <w:p>
      <w:pPr>
        <w:pStyle w:val="15"/>
        <w:spacing w:before="40" w:line="185" w:lineRule="auto"/>
        <w:ind w:left="2729" w:firstLineChars="100" w:firstLine="100"/>
      </w:pPr>
      <w:r>
        <w:rPr>
          <w:spacing w:val="-10"/>
        </w:rPr>
        <w:t>确定</w:t>
      </w:r>
      <w:r>
        <w:rPr>
          <w:rFonts w:hint="eastAsia"/>
          <w:spacing w:val="-10"/>
          <w:lang w:val="en-US" w:eastAsia="zh-CN"/>
        </w:rPr>
        <w:t>计</w:t>
      </w:r>
      <w:r>
        <w:rPr>
          <w:spacing w:val="-10"/>
        </w:rPr>
        <w:t>税价格</w:t>
      </w:r>
    </w:p>
    <w:sectPr>
      <w:type w:val="continuous"/>
      <w:pgSz w:w="5550" w:h="5450"/>
      <w:pgMar w:top="1" w:right="0" w:bottom="0" w:left="0" w:header="0" w:footer="0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宋体">
    <w:altName w:val="华文宋体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spacing w:line="14" w:lineRule="auto"/>
      <w:rPr>
        <w:rFonts w:ascii="Arial" w:hAnsi="Arial"/>
        <w:sz w:val="2"/>
      </w:rPr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cs="Arial" w:hAnsi="Arial"/>
      <w:snapToGrid w:val="0"/>
      <w:color w:val="000000"/>
      <w:kern w:val="0"/>
      <w:sz w:val="21"/>
      <w:szCs w:val="21"/>
      <w:lang w:val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ody Text"/>
    <w:basedOn w:val="0"/>
    <w:rPr>
      <w:rFonts w:ascii="宋体" w:eastAsia="宋体" w:cs="宋体"/>
      <w:sz w:val="12"/>
      <w:szCs w:val="12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image" Target="media/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10CCB222-27C7-4DB7-A0A8-475F4CFE580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19</TotalTime>
  <Application>Yozo_Office27021597764231179</Application>
  <Pages>1</Pages>
  <Words>0</Words>
  <Characters>102</Characters>
  <Lines>0</Lines>
  <Paragraphs>29</Paragraphs>
  <CharactersWithSpaces>136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Microsoft</dc:creator>
  <cp:lastModifiedBy>user</cp:lastModifiedBy>
  <cp:revision>0</cp:revision>
  <dcterms:created xsi:type="dcterms:W3CDTF">2025-10-27T16:05:00Z</dcterms:created>
  <dcterms:modified xsi:type="dcterms:W3CDTF">2025-10-28T09:00:24Z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RO">
    <vt:lpwstr>wqlLaW5nc29mdCBQREYgdG8gV1BTIDExMEI</vt:lpwstr>
  </property>
  <property fmtid="{D5CDD505-2E9C-101B-9397-08002B2CF9AE}" pid="3" name="Created">
    <vt:filetime>2025-10-27T16:00:00Z</vt:filetime>
  </property>
  <property fmtid="{D5CDD505-2E9C-101B-9397-08002B2CF9AE}" pid="4" name="UsrData">
    <vt:lpwstr>68ff27d4de2c1a001f5bfb34wl</vt:lpwstr>
  </property>
  <property fmtid="{D5CDD505-2E9C-101B-9397-08002B2CF9AE}" pid="5" name="KSOTemplateDocerSaveRecord">
    <vt:lpwstr>eyJoZGlkIjoiMTcyOGMyZmRmMTZiOGFlYWJmZTEwOGVjYWMxNmI5MDgiLCJ1c2VySWQiOiIxNzQ1OTUzMzQ4In0=</vt:lpwstr>
  </property>
  <property fmtid="{D5CDD505-2E9C-101B-9397-08002B2CF9AE}" pid="6" name="KSOProductBuildVer">
    <vt:lpwstr>2052-12.1.0.23542</vt:lpwstr>
  </property>
  <property fmtid="{D5CDD505-2E9C-101B-9397-08002B2CF9AE}" pid="7" name="ICV">
    <vt:lpwstr>3E4DC9B1BCC94E4FA62128D265E67205_12</vt:lpwstr>
  </property>
</Properties>
</file>