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left="0"/>
        <w:jc w:val="center"/>
      </w:pPr>
      <w:bookmarkStart w:id="0" w:name="_GoBack"/>
      <w:r>
        <w:t>进境伴侣动物检疫流程图</w:t>
      </w:r>
    </w:p>
    <w:p>
      <w:pPr>
        <w:ind w:firstLineChars="500" w:firstLine="1579"/>
        <w:jc w:val="center"/>
      </w:pPr>
      <w:bookmarkEnd w:id="0"/>
    </w:p>
    <w:p>
      <w:pPr>
        <w:ind w:firstLineChars="500" w:firstLine="1579"/>
        <w:jc w:val="left"/>
      </w:pPr>
    </w:p>
    <w:p>
      <w:pPr>
        <w:ind w:firstLineChars="500" w:firstLine="1579"/>
        <w:jc w:val="left"/>
      </w:pPr>
      <w:r>
        <mc:AlternateContent>
          <mc:Choice Requires="wps">
            <w:drawing>
              <wp:anchor distT="0" distB="0" distL="85723" distR="85723" simplePos="0" relativeHeight="20" behindDoc="0" locked="0" layoutInCell="1" hidden="0" allowOverlap="1">
                <wp:simplePos x="0" y="0"/>
                <wp:positionH relativeFrom="column">
                  <wp:posOffset>1737867</wp:posOffset>
                </wp:positionH>
                <wp:positionV relativeFrom="paragraph">
                  <wp:posOffset>317245</wp:posOffset>
                </wp:positionV>
                <wp:extent cx="1903856" cy="368046"/>
                <wp:effectExtent l="0" t="0" r="0" b="0"/>
                <wp:wrapNone/>
                <wp:docPr id="1" name="文本框 1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03856" cy="368046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 id="2">
                        <w:txbxContent>
                          <w:p>
                            <w:pPr>
                              <w:pStyle w:val="123"/>
                              <w:adjustRightInd w:val="0"/>
                              <w:snapToGrid w:val="0"/>
                              <w:jc w:val="center"/>
                            </w:pPr>
                            <w:r>
                              <w:t>报关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3" o:spid="_x0000_s3" fillcolor="#FFFFFF" stroked="t" style="position:absolute;margin-left:136.84pt;margin-top:24.979944pt;width:149.90999pt;height:28.980005pt;z-index:20;mso-position-horizontal:absolute;mso-position-vertical:absolute;mso-wrap-distance-left:6.749897pt;mso-wrap-distance-right:6.749897pt;mso-wrap-style:square;">
                <v:stroke color="#000000"/>
                <v:textbox id="865" inset="2.54mm,1.27mm,2.54mm,1.27mm" o:insetmode="custom" style="layout-flow:horizontal;v-text-anchor:top;">
                  <w:txbxContent>
                    <w:p>
                      <w:pPr>
                        <w:pStyle w:val="123"/>
                        <w:adjustRightInd w:val="0"/>
                        <w:snapToGrid w:val="0"/>
                        <w:jc w:val="center"/>
                      </w:pPr>
                      <w:r>
                        <w:t>报关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Chars="500" w:firstLine="1579"/>
        <w:jc w:val="left"/>
      </w:pPr>
      <w:r>
        <mc:AlternateContent>
          <mc:Choice Requires="wps">
            <w:drawing>
              <wp:anchor distT="0" distB="0" distL="85723" distR="85723" simplePos="0" relativeHeight="21" behindDoc="0" locked="0" layoutInCell="1" hidden="0" allowOverlap="1">
                <wp:simplePos x="0" y="0"/>
                <wp:positionH relativeFrom="column">
                  <wp:posOffset>2639694</wp:posOffset>
                </wp:positionH>
                <wp:positionV relativeFrom="paragraph">
                  <wp:posOffset>317245</wp:posOffset>
                </wp:positionV>
                <wp:extent cx="0" cy="552069"/>
                <wp:effectExtent l="0" t="0" r="0" b="0"/>
                <wp:wrapNone/>
                <wp:docPr id="4" name="直线 4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552069"/>
                        </a:xfrm>
                        <a:prstGeom prst="line"/>
                        <a:noFill/>
                        <a:ln w="9525" cmpd="sng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线 5" o:spid="_x0000_s5" from="207.84999pt,24.979967pt" to="207.84999pt,68.44998pt" filled="f" stroked="t" style="position:absolute;z-index:21;mso-position-horizontal:absolute;mso-position-vertical:absolute;mso-wrap-distance-left:6.749897pt;mso-wrap-distance-right:6.749897pt;">
                <v:stroke color="#000000" endarrow="block"/>
              </v:line>
            </w:pict>
          </mc:Fallback>
        </mc:AlternateContent>
      </w:r>
    </w:p>
    <w:p>
      <w:pPr>
        <w:ind w:left="0"/>
        <w:jc w:val="left"/>
      </w:pPr>
      <w:r>
        <mc:AlternateContent>
          <mc:Choice Requires="wps">
            <w:drawing>
              <wp:anchor distT="0" distB="0" distL="85723" distR="85723" simplePos="0" relativeHeight="23" behindDoc="0" locked="0" layoutInCell="1" hidden="0" allowOverlap="1">
                <wp:simplePos x="0" y="0"/>
                <wp:positionH relativeFrom="column">
                  <wp:posOffset>3846701</wp:posOffset>
                </wp:positionH>
                <wp:positionV relativeFrom="paragraph">
                  <wp:posOffset>132968</wp:posOffset>
                </wp:positionV>
                <wp:extent cx="801624" cy="368046"/>
                <wp:effectExtent l="0" t="0" r="0" b="0"/>
                <wp:wrapNone/>
                <wp:docPr id="6" name="文本框 6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01624" cy="368046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 id="7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不合格的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8" o:spid="_x0000_s8" fillcolor="#FFFFFF" stroked="t" style="position:absolute;margin-left:302.88986pt;margin-top:10.469995pt;width:63.120003pt;height:28.980005pt;z-index:23;mso-position-horizontal:absolute;mso-position-vertical:absolute;mso-wrap-distance-left:6.749897pt;mso-wrap-distance-right:6.749897pt;mso-wrap-style:square;">
                <v:stroke color="#000000"/>
                <v:textbox id="866" inset="2.54mm,1.27mm,2.54mm,1.27mm" o:insetmode="custom" style="layout-flow:horizontal;v-text-anchor:top;">
                  <w:txbxContent>
                    <w:p>
                      <w:pPr>
                        <w:adjustRightInd w:val="0"/>
                        <w:snapToGrid w:val="0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不合格的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Chars="500" w:firstLine="1579"/>
        <w:jc w:val="left"/>
      </w:pPr>
      <w:r>
        <mc:AlternateContent>
          <mc:Choice Requires="wps">
            <w:drawing>
              <wp:anchor distT="0" distB="0" distL="85723" distR="85723" simplePos="0" relativeHeight="24" behindDoc="0" locked="0" layoutInCell="1" hidden="0" allowOverlap="1">
                <wp:simplePos x="0" y="0"/>
                <wp:positionH relativeFrom="column">
                  <wp:posOffset>4748144</wp:posOffset>
                </wp:positionH>
                <wp:positionV relativeFrom="paragraph">
                  <wp:posOffset>132715</wp:posOffset>
                </wp:positionV>
                <wp:extent cx="1102232" cy="368045"/>
                <wp:effectExtent l="0" t="0" r="0" b="0"/>
                <wp:wrapNone/>
                <wp:docPr id="9" name="文本框 9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02232" cy="368045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 id="10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退回或销毁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11" o:spid="_x0000_s11" fillcolor="#FFFFFF" stroked="t" style="position:absolute;margin-left:373.86963pt;margin-top:10.450036pt;width:86.789986pt;height:28.97996pt;z-index:24;mso-position-horizontal:absolute;mso-position-vertical:absolute;mso-wrap-distance-left:6.749897pt;mso-wrap-distance-right:6.749897pt;mso-wrap-style:square;">
                <v:stroke color="#000000"/>
                <v:textbox id="867" inset="2.54mm,1.27mm,2.54mm,1.27mm" o:insetmode="custom" style="layout-flow:horizontal;v-text-anchor:top;">
                  <w:txbxContent>
                    <w:p>
                      <w:pPr>
                        <w:adjustRightInd w:val="0"/>
                        <w:snapToGrid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退回或销毁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85723" distR="85723" simplePos="0" relativeHeight="22" behindDoc="0" locked="0" layoutInCell="1" hidden="0" allowOverlap="1">
                <wp:simplePos x="0" y="0"/>
                <wp:positionH relativeFrom="column">
                  <wp:posOffset>3637154</wp:posOffset>
                </wp:positionH>
                <wp:positionV relativeFrom="paragraph">
                  <wp:posOffset>316738</wp:posOffset>
                </wp:positionV>
                <wp:extent cx="1106803" cy="0"/>
                <wp:effectExtent l="0" t="0" r="0" b="0"/>
                <wp:wrapNone/>
                <wp:docPr id="12" name="直线 12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06803" cy="0"/>
                        </a:xfrm>
                        <a:prstGeom prst="line"/>
                        <a:noFill/>
                        <a:ln w="9525" cmpd="sng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线 13" o:spid="_x0000_s13" from="286.3901pt,24.940004pt" to="373.54pt,24.940004pt" filled="f" stroked="t" style="position:absolute;z-index:22;mso-position-horizontal:absolute;mso-position-vertical:absolute;mso-wrap-distance-left:6.749897pt;mso-wrap-distance-right:6.749897pt;">
                <v:stroke color="#000000" endarrow="block"/>
              </v:line>
            </w:pict>
          </mc:Fallback>
        </mc:AlternateContent>
      </w:r>
      <w:r>
        <mc:AlternateContent>
          <mc:Choice Requires="wps">
            <w:drawing>
              <wp:anchor distT="0" distB="0" distL="85723" distR="85723" simplePos="0" relativeHeight="19" behindDoc="0" locked="0" layoutInCell="1" hidden="0" allowOverlap="1">
                <wp:simplePos x="0" y="0"/>
                <wp:positionH relativeFrom="column">
                  <wp:posOffset>-566800</wp:posOffset>
                </wp:positionH>
                <wp:positionV relativeFrom="paragraph">
                  <wp:posOffset>873381</wp:posOffset>
                </wp:positionV>
                <wp:extent cx="1501124" cy="731771"/>
                <wp:effectExtent l="0" t="0" r="0" b="0"/>
                <wp:wrapNone/>
                <wp:docPr id="14" name="文本框 14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01124" cy="731771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 id="15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不符合免于隔离检疫要求的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16" o:spid="_x0000_s16" fillcolor="#FFFFFF" stroked="t" style="position:absolute;margin-left:-44.629993pt;margin-top:68.77021pt;width:118.1988pt;height:57.61978pt;z-index:19;mso-position-horizontal:absolute;mso-position-vertical:absolute;mso-wrap-distance-left:6.749897pt;mso-wrap-distance-right:6.749897pt;mso-wrap-style:square;">
                <v:stroke color="#000000"/>
                <v:textbox id="864" inset="2.54mm,1.27mm,2.54mm,1.27mm" o:insetmode="custom" style="layout-flow:horizontal;v-text-anchor:top;">
                  <w:txbxContent>
                    <w:p>
                      <w:pPr>
                        <w:adjustRightInd w:val="0"/>
                        <w:snapToGrid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不符合免于隔离检疫要求的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85723" distR="85723" simplePos="0" relativeHeight="18" behindDoc="0" locked="0" layoutInCell="1" hidden="0" allowOverlap="1">
                <wp:simplePos x="0" y="0"/>
                <wp:positionH relativeFrom="column">
                  <wp:posOffset>4441428</wp:posOffset>
                </wp:positionH>
                <wp:positionV relativeFrom="paragraph">
                  <wp:posOffset>1050930</wp:posOffset>
                </wp:positionV>
                <wp:extent cx="1402841" cy="738245"/>
                <wp:effectExtent l="0" t="0" r="0" b="0"/>
                <wp:wrapNone/>
                <wp:docPr id="17" name="文本框 17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02841" cy="738245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 id="18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符合免于隔离检疫要求的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19" o:spid="_x0000_s19" fillcolor="#FFFFFF" stroked="t" style="position:absolute;margin-left:349.71875pt;margin-top:82.75044pt;width:110.45999pt;height:58.12954pt;z-index:18;mso-position-horizontal:absolute;mso-position-vertical:absolute;mso-wrap-distance-left:6.749897pt;mso-wrap-distance-right:6.749897pt;mso-wrap-style:square;">
                <v:stroke color="#000000"/>
                <v:textbox id="863" inset="2.54mm,1.27mm,2.54mm,1.27mm" o:insetmode="custom" style="layout-flow:horizontal;v-text-anchor:top;">
                  <w:txbxContent>
                    <w:p>
                      <w:pPr>
                        <w:adjustRightInd w:val="0"/>
                        <w:snapToGrid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符合免于隔离检疫要求的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inline distT="0" distB="0" distL="85723" distR="85723">
                <wp:extent cx="2879979" cy="5379720"/>
                <wp:effectExtent l="0" t="0" r="0" b="0"/>
                <wp:docPr id="20" name="组合 20"/>
                <wp:cNvGraphicFramePr>
                  <a:graphicFrameLocks noChangeAspect="1"/>
                </wp:cNvGraphicFramePr>
                <a:graphic>
                  <a:graphicData uri="http://schemas.microsoft.com/office/word/2010/wordprocessingGroup">
                    <wpg:wgp>
                      <wpg:cNvPr id="21" name="组合 21"/>
                      <wpg:cNvGrpSpPr/>
                      <wpg:grpSpPr>
                        <a:xfrm rot="0">
                          <a:off x="0" y="0"/>
                          <a:ext cx="2879979" cy="5379720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g:grpSpPr>
                      <wps:wsp>
                        <wps:cNvPr id="22" name="直线连接线 22"/>
                        <wps:cNvSpPr/>
                        <wps:spPr>
                          <a:xfrm flipH="1" rot="21600000">
                            <a:off x="1439989" y="1630067"/>
                            <a:ext cx="7191" cy="293982"/>
                          </a:xfrm>
                          <a:prstGeom prst="straightConnector1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triangle" w="med" len="sm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流程图: 过程 23"/>
                        <wps:cNvSpPr/>
                        <wps:spPr>
                          <a:xfrm rot="0">
                            <a:off x="447675" y="0"/>
                            <a:ext cx="1979961" cy="360045"/>
                          </a:xfrm>
                          <a:prstGeom prst="flowChartProcess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 id="24">
                          <w:txbxContent>
                            <w:p>
                              <w:pPr>
                                <w:pStyle w:val="123"/>
                                <w:adjustRightInd w:val="0"/>
                                <w:snapToGrid w:val="0"/>
                                <w:jc w:val="center"/>
                              </w:pPr>
                              <w:r>
                                <w:t>现场查验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流程图: 过程 25"/>
                        <wps:cNvSpPr/>
                        <wps:spPr>
                          <a:xfrm rot="0">
                            <a:off x="447675" y="638174"/>
                            <a:ext cx="1979961" cy="360045"/>
                          </a:xfrm>
                          <a:prstGeom prst="flowChartProcess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 id="26">
                          <w:txbxContent>
                            <w:p>
                              <w:pPr>
                                <w:pStyle w:val="124"/>
                                <w:adjustRightInd w:val="0"/>
                                <w:snapToGrid w:val="0"/>
                                <w:jc w:val="center"/>
                              </w:pPr>
                              <w:r>
                                <w:t>合格的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流程图: 过程 27"/>
                        <wps:cNvSpPr/>
                        <wps:spPr>
                          <a:xfrm rot="0">
                            <a:off x="0" y="1276350"/>
                            <a:ext cx="1979961" cy="360044"/>
                          </a:xfrm>
                          <a:prstGeom prst="flowChartProcess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 id="28"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隔离检疫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矩形 29"/>
                        <wps:cNvSpPr/>
                        <wps:spPr>
                          <a:xfrm rot="0">
                            <a:off x="0" y="1924048"/>
                            <a:ext cx="2879979" cy="431959"/>
                          </a:xfrm>
                          <a:prstGeom prst="rect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 id="30">
                          <w:txbxContent>
                            <w:p>
                              <w:pPr>
                                <w:pStyle w:val="126"/>
                                <w:jc w:val="center"/>
                              </w:pPr>
                              <w:r>
                                <w:t>放行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矩形 31"/>
                        <wps:cNvSpPr/>
                        <wps:spPr>
                          <a:xfrm rot="0">
                            <a:off x="0" y="2638424"/>
                            <a:ext cx="2879979" cy="431958"/>
                          </a:xfrm>
                          <a:prstGeom prst="rect"/>
                          <a:noFill/>
                          <a:ln w="9525" cmpd="sng" cap="flat">
                            <a:noFill/>
                            <a:prstDash val="solid"/>
                            <a:miter/>
                          </a:ln>
                        </wps:spPr>
                        <wps:txbx id="32">
                          <w:txbxContent>
                            <w:p>
                              <w:pPr>
                                <w:pStyle w:val="127"/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流程图: 决策 33"/>
                        <wps:cNvSpPr/>
                        <wps:spPr>
                          <a:xfrm rot="0">
                            <a:off x="542924" y="3352798"/>
                            <a:ext cx="1800035" cy="719995"/>
                          </a:xfrm>
                          <a:prstGeom prst="flowChartDecision"/>
                          <a:noFill/>
                          <a:ln w="9525" cmpd="sng" cap="flat">
                            <a:noFill/>
                            <a:prstDash val="solid"/>
                            <a:miter/>
                          </a:ln>
                        </wps:spPr>
                        <wps:txbx id="34">
                          <w:txbxContent>
                            <w:p>
                              <w:pPr>
                                <w:pStyle w:val="128"/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流程图: 过程 35"/>
                        <wps:cNvSpPr/>
                        <wps:spPr>
                          <a:xfrm rot="0">
                            <a:off x="447675" y="4371973"/>
                            <a:ext cx="1979961" cy="360044"/>
                          </a:xfrm>
                          <a:prstGeom prst="flowChartProcess"/>
                          <a:noFill/>
                          <a:ln w="9525" cmpd="sng" cap="flat">
                            <a:noFill/>
                            <a:prstDash val="solid"/>
                            <a:miter/>
                          </a:ln>
                        </wps:spPr>
                        <wps:txbx id="36">
                          <w:txbxContent>
                            <w:p>
                              <w:pPr>
                                <w:pStyle w:val="129"/>
                                <w:jc w:val="center"/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流程图: 过程 37"/>
                        <wps:cNvSpPr/>
                        <wps:spPr>
                          <a:xfrm rot="0">
                            <a:off x="800099" y="5019674"/>
                            <a:ext cx="1259966" cy="360044"/>
                          </a:xfrm>
                          <a:prstGeom prst="flowChartProcess"/>
                          <a:noFill/>
                          <a:ln w="9525" cmpd="sng" cap="flat">
                            <a:noFill/>
                            <a:prstDash val="solid"/>
                            <a:miter/>
                          </a:ln>
                        </wps:spPr>
                        <wps:txbx id="38">
                          <w:txbxContent>
                            <w:p>
                              <w:pPr>
                                <w:pStyle w:val="130"/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直线连接线 39"/>
                        <wps:cNvSpPr/>
                        <wps:spPr>
                          <a:xfrm rot="0">
                            <a:off x="1437656" y="360045"/>
                            <a:ext cx="0" cy="278128"/>
                          </a:xfrm>
                          <a:prstGeom prst="straightConnector1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triangle" w="med" len="sm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直线连接线 40"/>
                        <wps:cNvSpPr/>
                        <wps:spPr>
                          <a:xfrm rot="0">
                            <a:off x="1439989" y="2356007"/>
                            <a:ext cx="0" cy="282416"/>
                          </a:xfrm>
                          <a:prstGeom prst="straightConnector1"/>
                          <a:noFill/>
                          <a:ln w="9525" cmpd="sng" cap="flat">
                            <a:noFill/>
                            <a:prstDash val="solid"/>
                            <a:miter/>
                            <a:tailEnd type="triangle" w="med" len="sm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直线连接线 41"/>
                        <wps:cNvSpPr/>
                        <wps:spPr>
                          <a:xfrm rot="0">
                            <a:off x="1439989" y="3070383"/>
                            <a:ext cx="2952" cy="282415"/>
                          </a:xfrm>
                          <a:prstGeom prst="straightConnector1"/>
                          <a:noFill/>
                          <a:ln w="9525" cmpd="sng" cap="flat">
                            <a:noFill/>
                            <a:prstDash val="solid"/>
                            <a:miter/>
                            <a:tailEnd type="triangle" w="med" len="sm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直线连接线 42"/>
                        <wps:cNvSpPr/>
                        <wps:spPr>
                          <a:xfrm flipH="1" rot="21600000">
                            <a:off x="1437656" y="4072792"/>
                            <a:ext cx="5286" cy="299179"/>
                          </a:xfrm>
                          <a:prstGeom prst="straightConnector1"/>
                          <a:noFill/>
                          <a:ln w="9525" cmpd="sng" cap="flat">
                            <a:noFill/>
                            <a:prstDash val="solid"/>
                            <a:miter/>
                            <a:tailEnd type="triangle" w="med" len="sm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直线连接线 43"/>
                        <wps:cNvSpPr/>
                        <wps:spPr>
                          <a:xfrm flipH="1" rot="21600000">
                            <a:off x="1430082" y="4732018"/>
                            <a:ext cx="7573" cy="287655"/>
                          </a:xfrm>
                          <a:prstGeom prst="straightConnector1"/>
                          <a:noFill/>
                          <a:ln w="9525" cmpd="sng" cap="flat">
                            <a:noFill/>
                            <a:prstDash val="solid"/>
                            <a:miter/>
                            <a:tailEnd type="triangle" w="med" len="sm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肘形连接线 44"/>
                        <wps:cNvSpPr/>
                        <wps:spPr>
                          <a:xfrm flipH="1" rot="21600000">
                            <a:off x="0" y="818197"/>
                            <a:ext cx="447675" cy="638175"/>
                          </a:xfrm>
                          <a:prstGeom prst="bentConnector3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triangle" w="med" len="sm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肘形连接线 45"/>
                        <wps:cNvSpPr/>
                        <wps:spPr>
                          <a:xfrm rot="0">
                            <a:off x="2427637" y="818197"/>
                            <a:ext cx="452342" cy="1321831"/>
                          </a:xfrm>
                          <a:prstGeom prst="bentConnector3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triangle" w="med" len="sm"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bodyPr vert="horz" wrap="square" lIns="91440" tIns="45720" rIns="91440" bIns="45720" anchor="t" anchorCtr="0" upright="1">
                        <a:noAutofit/>
                      </wps:bodyPr>
                    </wpg:wgp>
                  </a:graphicData>
                </a:graphic>
              </wp:inline>
            </w:drawing>
          </mc:Choice>
          <mc:Fallback>
            <w:pict>
              <v:group type="#_x0000_t1" id="组合 46" o:spid="_x0000_s46" coordorigin="3549,5692" coordsize="4535,8472" alt="" style="width:226.77003pt;height:423.6pt;">
                <v:shape type="#_x0000_t32" id="直线连接线 47" o:spid="_x0000_s47" style="position:absolute;left:5817;top:8259;width:11;height:462;flip:x;" filled="f" stroked="t">
                  <o:lock aspectratio="t"/>
                  <v:stroke color="#000000" endarrow="block" endarrowlength="short"/>
                </v:shape>
                <v:shape type="#_x0000_t109" id="流程图: 过程 48" o:spid="_x0000_s48" style="position:absolute;left:4254;top:5692;width:3118;height:567;mso-wrap-style:square;" filled="f" stroked="t">
                  <o:lock aspectratio="t"/>
                  <v:textbox id="855" inset="2.54mm,1.27mm,2.54mm,1.27mm" o:insetmode="custom" style="layout-flow:horizontal;v-text-anchor:top;">
                    <w:txbxContent>
                      <w:p>
                        <w:pPr>
                          <w:pStyle w:val="123"/>
                          <w:adjustRightInd w:val="0"/>
                          <w:snapToGrid w:val="0"/>
                          <w:jc w:val="center"/>
                        </w:pPr>
                        <w:r>
                          <w:t>现场查验</w:t>
                        </w:r>
                      </w:p>
                    </w:txbxContent>
                  </v:textbox>
                  <v:stroke color="#000000"/>
                </v:shape>
                <v:shape type="#_x0000_t109" id="流程图: 过程 49" o:spid="_x0000_s49" style="position:absolute;left:4254;top:6697;width:3118;height:567;mso-wrap-style:square;" filled="f" stroked="t">
                  <o:lock aspectratio="t"/>
                  <v:textbox id="856" inset="2.54mm,1.27mm,2.54mm,1.27mm" o:insetmode="custom" style="layout-flow:horizontal;v-text-anchor:top;">
                    <w:txbxContent>
                      <w:p>
                        <w:pPr>
                          <w:pStyle w:val="124"/>
                          <w:adjustRightInd w:val="0"/>
                          <w:snapToGrid w:val="0"/>
                          <w:jc w:val="center"/>
                        </w:pPr>
                        <w:r>
                          <w:t>合格的</w:t>
                        </w:r>
                      </w:p>
                    </w:txbxContent>
                  </v:textbox>
                  <v:stroke color="#000000"/>
                </v:shape>
                <v:shape type="#_x0000_t109" id="流程图: 过程 50" o:spid="_x0000_s50" style="position:absolute;left:3549;top:7702;width:3118;height:566;mso-wrap-style:square;" filled="f" stroked="t">
                  <o:lock aspectratio="t"/>
                  <v:textbox id="857" inset="2.54mm,1.27mm,2.54mm,1.27mm" o:insetmode="custom" style="layout-flow:horizontal;v-text-anchor:top;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隔离检疫</w:t>
                        </w:r>
                      </w:p>
                    </w:txbxContent>
                  </v:textbox>
                  <v:stroke color="#000000"/>
                </v:shape>
                <v:rect type="#_x0000_t1" id="矩形 51" o:spid="_x0000_s51" style="position:absolute;left:3549;top:8721;width:4535;height:680;mso-wrap-style:square;" filled="f" stroked="t">
                  <o:lock aspectratio="t"/>
                  <v:textbox id="858" inset="2.54mm,1.27mm,2.54mm,1.27mm" o:insetmode="custom" style="layout-flow:horizontal;v-text-anchor:top;">
                    <w:txbxContent>
                      <w:p>
                        <w:pPr>
                          <w:pStyle w:val="126"/>
                          <w:jc w:val="center"/>
                        </w:pPr>
                        <w:r>
                          <w:t>放行</w:t>
                        </w:r>
                      </w:p>
                    </w:txbxContent>
                  </v:textbox>
                  <v:stroke color="#000000"/>
                </v:rect>
                <v:rect type="#_x0000_t1" id="矩形 52" o:spid="_x0000_s52" style="position:absolute;left:3549;top:9847;width:4535;height:680;mso-wrap-style:square;" filled="f" stroked="f">
                  <o:lock aspectratio="t"/>
                  <v:textbox id="859" inset="2.54mm,1.27mm,2.54mm,1.27mm" o:insetmode="custom" style="layout-flow:horizontal;v-text-anchor:top;">
                    <w:txbxContent>
                      <w:p>
                        <w:pPr>
                          <w:pStyle w:val="127"/>
                        </w:pPr>
                      </w:p>
                    </w:txbxContent>
                  </v:textbox>
                  <v:stroke color="#000000"/>
                </v:rect>
                <v:shape type="#_x0000_t110" id="流程图: 决策 53" o:spid="_x0000_s53" style="position:absolute;left:4404;top:10971;width:2834;height:1133;mso-wrap-style:square;" filled="f" stroked="f">
                  <o:lock aspectratio="t"/>
                  <v:textbox id="860" inset="2.54mm,1.27mm,2.54mm,1.27mm" o:insetmode="custom" style="layout-flow:horizontal;v-text-anchor:top;">
                    <w:txbxContent>
                      <w:p>
                        <w:pPr>
                          <w:pStyle w:val="128"/>
                        </w:pPr>
                      </w:p>
                    </w:txbxContent>
                  </v:textbox>
                  <v:stroke color="#000000"/>
                </v:shape>
                <v:shape type="#_x0000_t109" id="流程图: 过程 54" o:spid="_x0000_s54" style="position:absolute;left:4254;top:12576;width:3118;height:566;mso-wrap-style:square;" filled="f" stroked="f">
                  <o:lock aspectratio="t"/>
                  <v:textbox id="861" inset="2.54mm,1.27mm,2.54mm,1.27mm" o:insetmode="custom" style="layout-flow:horizontal;v-text-anchor:top;">
                    <w:txbxContent>
                      <w:p>
                        <w:pPr>
                          <w:pStyle w:val="129"/>
                          <w:jc w:val="center"/>
                        </w:pPr>
                      </w:p>
                    </w:txbxContent>
                  </v:textbox>
                  <v:stroke color="#000000"/>
                </v:shape>
                <v:shape type="#_x0000_t109" id="流程图: 过程 55" o:spid="_x0000_s55" style="position:absolute;left:4809;top:13597;width:1984;height:566;mso-wrap-style:square;" filled="f" stroked="f">
                  <o:lock aspectratio="t"/>
                  <v:textbox id="862" inset="2.54mm,1.27mm,2.54mm,1.27mm" o:insetmode="custom" style="layout-flow:horizontal;v-text-anchor:top;">
                    <w:txbxContent>
                      <w:p>
                        <w:pPr>
                          <w:pStyle w:val="130"/>
                        </w:pPr>
                      </w:p>
                    </w:txbxContent>
                  </v:textbox>
                  <v:stroke color="#000000"/>
                </v:shape>
                <v:shape type="#_x0000_t32" id="直线连接线 56" o:spid="_x0000_s56" style="position:absolute;left:5813;top:6259;width:0;height:438;" filled="f" stroked="t">
                  <o:lock aspectratio="t"/>
                  <v:stroke color="#000000" endarrow="block" endarrowlength="short"/>
                </v:shape>
                <v:shape type="#_x0000_t32" id="直线连接线 57" o:spid="_x0000_s57" style="position:absolute;left:5817;top:9402;width:0;height:445;" filled="f" stroked="f">
                  <o:lock aspectratio="t"/>
                  <v:stroke color="#000000" endarrow="block" endarrowlength="short"/>
                </v:shape>
                <v:shape type="#_x0000_t32" id="直线连接线 58" o:spid="_x0000_s58" style="position:absolute;left:5817;top:10527;width:5;height:444;" filled="f" stroked="f">
                  <o:lock aspectratio="t"/>
                  <v:stroke color="#000000" endarrow="block" endarrowlength="short"/>
                </v:shape>
                <v:shape type="#_x0000_t32" id="直线连接线 59" o:spid="_x0000_s59" style="position:absolute;left:5813;top:12105;width:9;height:471;flip:x;" filled="f" stroked="f">
                  <o:lock aspectratio="t"/>
                  <v:stroke color="#000000" endarrow="block" endarrowlength="short"/>
                </v:shape>
                <v:shape type="#_x0000_t32" id="直线连接线 60" o:spid="_x0000_s60" style="position:absolute;left:5802;top:13143;width:11;height:454;flip:x;" filled="f" stroked="f">
                  <o:lock aspectratio="t"/>
                  <v:stroke color="#000000" endarrow="block" endarrowlength="short"/>
                </v:shape>
                <v:shape type="#_x0000_t34" id="肘形连接线 61" o:spid="_x0000_s61" style="position:absolute;left:3549;top:6980;width:705;height:1005;rotation:180.0;flip:y;" filled="f" stroked="t" adj="33089">
                  <o:lock aspectratio="t"/>
                  <v:stroke color="#000000" endarrow="block" endarrowlength="short"/>
                </v:shape>
                <v:shape type="#_x0000_t34" id="肘形连接线 62" o:spid="_x0000_s62" style="position:absolute;left:7372;top:6980;width:713;height:2082;" filled="f" stroked="t" adj="32970">
                  <o:lock aspectratio="t"/>
                  <v:stroke color="#000000" endarrow="block" endarrowlength="short"/>
                </v:shape>
                <o:lock aspectratio="t"/>
              </v:group>
            </w:pict>
          </mc:Fallback>
        </mc:AlternateContent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简体">
    <w:altName w:val="微软雅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永中宋体">
    <w:panose1 w:val="02010600030101010101"/>
    <w:charset w:val="86"/>
    <w:family w:val="auto"/>
    <w:pitch w:val="variable"/>
    <w:sig w:usb0="00000803" w:usb1="080E0000" w:usb2="00000000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savePreviewPicture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23">
    <w:name w:val="样式 10 磅"/>
    <w:pPr>
      <w:widowControl w:val="0"/>
      <w:spacing w:line="240" w:lineRule="auto"/>
      <w:jc w:val="both"/>
    </w:pPr>
    <w:rPr>
      <w:rFonts w:ascii="Times New Roman" w:eastAsia="永中宋体" w:hAnsi="Times New Roman"/>
      <w:kern w:val="2"/>
      <w:sz w:val="21"/>
      <w:lang w:val="en-US" w:eastAsia="zh-CN"/>
    </w:rPr>
  </w:style>
  <w:style w:type="paragraph" w:customStyle="1" w:styleId="124">
    <w:name w:val="样式 1 10 磅"/>
    <w:pPr>
      <w:widowControl w:val="0"/>
      <w:spacing w:line="240" w:lineRule="auto"/>
      <w:jc w:val="both"/>
    </w:pPr>
    <w:rPr>
      <w:rFonts w:ascii="Times New Roman" w:eastAsia="永中宋体" w:hAnsi="Times New Roman"/>
      <w:kern w:val="2"/>
      <w:sz w:val="21"/>
      <w:lang w:val="en-US" w:eastAsia="zh-CN"/>
    </w:rPr>
  </w:style>
  <w:style w:type="paragraph" w:customStyle="1" w:styleId="125">
    <w:name w:val="样式 2 10 磅"/>
    <w:pPr>
      <w:widowControl w:val="0"/>
      <w:spacing w:line="240" w:lineRule="auto"/>
      <w:jc w:val="both"/>
    </w:pPr>
    <w:rPr>
      <w:rFonts w:ascii="Times New Roman" w:eastAsia="永中宋体" w:hAnsi="Times New Roman"/>
      <w:kern w:val="2"/>
      <w:sz w:val="21"/>
      <w:lang w:val="en-US" w:eastAsia="zh-CN"/>
    </w:rPr>
  </w:style>
  <w:style w:type="paragraph" w:customStyle="1" w:styleId="126">
    <w:name w:val="样式 3 10 磅"/>
    <w:pPr>
      <w:widowControl w:val="0"/>
      <w:spacing w:line="240" w:lineRule="auto"/>
      <w:jc w:val="both"/>
    </w:pPr>
    <w:rPr>
      <w:rFonts w:ascii="Times New Roman" w:eastAsia="永中宋体" w:hAnsi="Times New Roman"/>
      <w:kern w:val="2"/>
      <w:sz w:val="21"/>
      <w:lang w:val="en-US" w:eastAsia="zh-CN"/>
    </w:rPr>
  </w:style>
  <w:style w:type="paragraph" w:customStyle="1" w:styleId="127">
    <w:name w:val="样式 4 10 磅"/>
    <w:pPr>
      <w:widowControl w:val="0"/>
      <w:spacing w:line="240" w:lineRule="auto"/>
      <w:jc w:val="both"/>
    </w:pPr>
    <w:rPr>
      <w:rFonts w:ascii="Times New Roman" w:eastAsia="永中宋体" w:hAnsi="Times New Roman"/>
      <w:kern w:val="2"/>
      <w:sz w:val="21"/>
      <w:lang w:val="en-US" w:eastAsia="zh-CN"/>
    </w:rPr>
  </w:style>
  <w:style w:type="paragraph" w:customStyle="1" w:styleId="128">
    <w:name w:val="样式 5 10 磅"/>
    <w:pPr>
      <w:widowControl w:val="0"/>
      <w:spacing w:line="240" w:lineRule="auto"/>
      <w:jc w:val="both"/>
    </w:pPr>
    <w:rPr>
      <w:rFonts w:ascii="Times New Roman" w:eastAsia="永中宋体" w:hAnsi="Times New Roman"/>
      <w:kern w:val="2"/>
      <w:sz w:val="21"/>
      <w:lang w:val="en-US" w:eastAsia="zh-CN"/>
    </w:rPr>
  </w:style>
  <w:style w:type="paragraph" w:customStyle="1" w:styleId="129">
    <w:name w:val="样式 6 10 磅"/>
    <w:pPr>
      <w:widowControl w:val="0"/>
      <w:spacing w:line="240" w:lineRule="auto"/>
      <w:jc w:val="both"/>
    </w:pPr>
    <w:rPr>
      <w:rFonts w:ascii="Times New Roman" w:eastAsia="永中宋体" w:hAnsi="Times New Roman"/>
      <w:kern w:val="2"/>
      <w:sz w:val="21"/>
      <w:lang w:val="en-US" w:eastAsia="zh-CN"/>
    </w:rPr>
  </w:style>
  <w:style w:type="paragraph" w:customStyle="1" w:styleId="130">
    <w:name w:val="样式 7 10 磅"/>
    <w:pPr>
      <w:widowControl w:val="0"/>
      <w:spacing w:line="240" w:lineRule="auto"/>
      <w:jc w:val="both"/>
    </w:pPr>
    <w:rPr>
      <w:rFonts w:ascii="Times New Roman" w:eastAsia="永中宋体" w:hAnsi="Times New Roman"/>
      <w:kern w:val="2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229</TotalTime>
  <Application>Yozo_Office</Application>
  <Pages>1</Pages>
  <Words>11</Words>
  <Characters>11</Characters>
  <Lines>1</Lines>
  <Paragraphs>1</Paragraphs>
  <CharactersWithSpaces>11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孙博</cp:lastModifiedBy>
  <cp:revision>5</cp:revision>
  <dcterms:created xsi:type="dcterms:W3CDTF">2014-08-13T02:01:01Z</dcterms:created>
  <dcterms:modified xsi:type="dcterms:W3CDTF">2020-12-07T09:33:35Z</dcterms:modified>
</cp:coreProperties>
</file>